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3F443" w14:textId="249BFA1E" w:rsidR="000373F6" w:rsidRPr="001A41F9" w:rsidRDefault="000373F6" w:rsidP="000373F6">
      <w:pPr>
        <w:pStyle w:val="3GPPHeader"/>
        <w:spacing w:after="60"/>
        <w:rPr>
          <w:sz w:val="32"/>
          <w:szCs w:val="32"/>
        </w:rPr>
      </w:pPr>
      <w:r w:rsidRPr="001A41F9">
        <w:rPr>
          <w:rFonts w:cs="Arial"/>
          <w:bCs/>
          <w:szCs w:val="24"/>
        </w:rPr>
        <w:t>3GPP TSG RAN WG2 #105</w:t>
      </w:r>
      <w:r w:rsidRPr="001A41F9">
        <w:tab/>
      </w:r>
      <w:r w:rsidR="000D596D">
        <w:rPr>
          <w:szCs w:val="24"/>
        </w:rPr>
        <w:t xml:space="preserve">Tdoc </w:t>
      </w:r>
      <w:bookmarkStart w:id="0" w:name="_GoBack"/>
      <w:r w:rsidR="005320BE" w:rsidRPr="005320BE">
        <w:rPr>
          <w:szCs w:val="24"/>
        </w:rPr>
        <w:t>R2-1901671</w:t>
      </w:r>
      <w:bookmarkEnd w:id="0"/>
    </w:p>
    <w:p w14:paraId="0C4FDF86" w14:textId="604EC262" w:rsidR="0032193D" w:rsidRPr="000373F6" w:rsidRDefault="000373F6" w:rsidP="00300AE8">
      <w:pPr>
        <w:pStyle w:val="3GPPHeader"/>
      </w:pPr>
      <w:r>
        <w:rPr>
          <w:lang w:eastAsia="en-US"/>
        </w:rPr>
        <w:t>Athens</w:t>
      </w:r>
      <w:r w:rsidRPr="00EE1DC6">
        <w:rPr>
          <w:lang w:eastAsia="en-US"/>
        </w:rPr>
        <w:t xml:space="preserve">, </w:t>
      </w:r>
      <w:r>
        <w:rPr>
          <w:lang w:eastAsia="en-US"/>
        </w:rPr>
        <w:t>Greece</w:t>
      </w:r>
      <w:r w:rsidRPr="00EE1DC6">
        <w:rPr>
          <w:lang w:eastAsia="en-US"/>
        </w:rPr>
        <w:t xml:space="preserve">, </w:t>
      </w:r>
      <w:r w:rsidR="00DC12CD" w:rsidRPr="00ED5BA0">
        <w:rPr>
          <w:noProof/>
        </w:rPr>
        <w:t>25</w:t>
      </w:r>
      <w:r w:rsidR="00DC12CD" w:rsidRPr="00ED5BA0">
        <w:rPr>
          <w:noProof/>
          <w:vertAlign w:val="superscript"/>
        </w:rPr>
        <w:t>th</w:t>
      </w:r>
      <w:r w:rsidR="00DC12CD" w:rsidRPr="00ED5BA0">
        <w:rPr>
          <w:noProof/>
        </w:rPr>
        <w:t xml:space="preserve"> February</w:t>
      </w:r>
      <w:r w:rsidRPr="00EE1DC6">
        <w:rPr>
          <w:lang w:eastAsia="en-US"/>
        </w:rPr>
        <w:t xml:space="preserve"> – </w:t>
      </w:r>
      <w:r>
        <w:rPr>
          <w:lang w:eastAsia="en-US"/>
        </w:rPr>
        <w:t>1</w:t>
      </w:r>
      <w:r>
        <w:rPr>
          <w:vertAlign w:val="superscript"/>
          <w:lang w:eastAsia="en-US"/>
        </w:rPr>
        <w:t>st</w:t>
      </w:r>
      <w:r w:rsidRPr="00EE1DC6">
        <w:rPr>
          <w:lang w:eastAsia="en-US"/>
        </w:rPr>
        <w:t xml:space="preserve"> </w:t>
      </w:r>
      <w:r w:rsidR="002711B5">
        <w:rPr>
          <w:lang w:eastAsia="en-US"/>
        </w:rPr>
        <w:t>March</w:t>
      </w:r>
      <w:r w:rsidRPr="00EE1DC6">
        <w:rPr>
          <w:lang w:eastAsia="en-US"/>
        </w:rPr>
        <w:t>, 201</w:t>
      </w:r>
      <w:r>
        <w:rPr>
          <w:lang w:eastAsia="en-US"/>
        </w:rPr>
        <w:t>9</w:t>
      </w:r>
    </w:p>
    <w:p w14:paraId="1E3D9718" w14:textId="227D08E0" w:rsidR="00300AE8" w:rsidRPr="006E2722" w:rsidRDefault="00300AE8" w:rsidP="00300AE8">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53154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C94A10">
        <w:rPr>
          <w:sz w:val="22"/>
          <w:szCs w:val="22"/>
          <w:lang w:val="en-US"/>
        </w:rPr>
        <w:t>DRX</w:t>
      </w:r>
      <w:r w:rsidR="002A6EC1">
        <w:rPr>
          <w:sz w:val="22"/>
          <w:szCs w:val="22"/>
          <w:lang w:val="en-US"/>
        </w:rPr>
        <w:t xml:space="preserve"> enhancement</w:t>
      </w:r>
      <w:r w:rsidR="000C0B87">
        <w:rPr>
          <w:sz w:val="22"/>
          <w:szCs w:val="22"/>
          <w:lang w:val="en-US"/>
        </w:rPr>
        <w:t xml:space="preserve"> 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556CF01D" w14:textId="77777777" w:rsidR="00F45E80" w:rsidRPr="00F45E80" w:rsidRDefault="00F45E80" w:rsidP="00F45E80">
      <w:pPr>
        <w:spacing w:after="0"/>
        <w:rPr>
          <w:rFonts w:cs="Arial"/>
          <w:bCs/>
          <w:lang w:eastAsia="en-GB"/>
        </w:rPr>
      </w:pPr>
      <w:r w:rsidRPr="00F45E80">
        <w:rPr>
          <w:rFonts w:cs="Arial"/>
          <w:bCs/>
        </w:rPr>
        <w:t xml:space="preserve">As agreed in the NR-U WID [1], the work item is aimed at supporting the following scenarios: </w:t>
      </w:r>
    </w:p>
    <w:p w14:paraId="4F44746E" w14:textId="77777777" w:rsidR="00F45E80" w:rsidRPr="00F45E80" w:rsidRDefault="00F45E80" w:rsidP="00F45E80">
      <w:pPr>
        <w:numPr>
          <w:ilvl w:val="0"/>
          <w:numId w:val="24"/>
        </w:numPr>
        <w:spacing w:after="0"/>
        <w:jc w:val="left"/>
        <w:textAlignment w:val="auto"/>
        <w:rPr>
          <w:rFonts w:cs="Arial"/>
          <w:bCs/>
          <w:i/>
        </w:rPr>
      </w:pPr>
      <w:r w:rsidRPr="00F45E80">
        <w:rPr>
          <w:rFonts w:cs="Arial"/>
          <w:bCs/>
          <w:i/>
        </w:rPr>
        <w:t xml:space="preserve">Scenario A: Carrier aggregation between licensed band NR (PCell) and NR-U (SCell). </w:t>
      </w:r>
    </w:p>
    <w:p w14:paraId="10338F62"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NR-U SCell may have both DL and UL, or DL-only.</w:t>
      </w:r>
    </w:p>
    <w:p w14:paraId="251059E7"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In this scenario, NR PCell is connected to 5G-CN.</w:t>
      </w:r>
    </w:p>
    <w:p w14:paraId="7F55A857" w14:textId="77777777" w:rsidR="00F45E80" w:rsidRPr="00F45E80" w:rsidRDefault="00F45E80" w:rsidP="00F45E80">
      <w:pPr>
        <w:numPr>
          <w:ilvl w:val="0"/>
          <w:numId w:val="24"/>
        </w:numPr>
        <w:spacing w:after="0"/>
        <w:jc w:val="left"/>
        <w:textAlignment w:val="auto"/>
        <w:rPr>
          <w:rFonts w:cs="Arial"/>
          <w:bCs/>
          <w:i/>
        </w:rPr>
      </w:pPr>
      <w:r w:rsidRPr="00F45E80">
        <w:rPr>
          <w:rFonts w:cs="Arial"/>
          <w:bCs/>
          <w:i/>
        </w:rPr>
        <w:t>Scenario B: Dual connectivity between licensed band LTE (PCell) and NR-U (PSCell)</w:t>
      </w:r>
    </w:p>
    <w:p w14:paraId="1427FF01"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 xml:space="preserve">In this scenario, LTE PCell connected to EPC as higher priority than PCell connected to 5G-CN. </w:t>
      </w:r>
    </w:p>
    <w:p w14:paraId="5D6E8455" w14:textId="77777777" w:rsidR="00F45E80" w:rsidRPr="00F45E80" w:rsidRDefault="00F45E80" w:rsidP="00F45E80">
      <w:pPr>
        <w:numPr>
          <w:ilvl w:val="0"/>
          <w:numId w:val="24"/>
        </w:numPr>
        <w:spacing w:after="0"/>
        <w:jc w:val="left"/>
        <w:textAlignment w:val="auto"/>
        <w:rPr>
          <w:rFonts w:cs="Arial"/>
          <w:bCs/>
          <w:i/>
        </w:rPr>
      </w:pPr>
      <w:r w:rsidRPr="00F45E80">
        <w:rPr>
          <w:rFonts w:cs="Arial"/>
          <w:bCs/>
          <w:i/>
        </w:rPr>
        <w:t>Scenario C: Stand-alone NR-U</w:t>
      </w:r>
    </w:p>
    <w:p w14:paraId="73D788D8"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In this scenario, NR-U is connected to 5G-CN.</w:t>
      </w:r>
    </w:p>
    <w:p w14:paraId="2EA9A9C0" w14:textId="77777777" w:rsidR="00F45E80" w:rsidRPr="00F45E80" w:rsidRDefault="00F45E80" w:rsidP="00F45E80">
      <w:pPr>
        <w:numPr>
          <w:ilvl w:val="0"/>
          <w:numId w:val="24"/>
        </w:numPr>
        <w:spacing w:after="0"/>
        <w:jc w:val="left"/>
        <w:textAlignment w:val="auto"/>
        <w:rPr>
          <w:rFonts w:cs="Arial"/>
          <w:bCs/>
          <w:i/>
        </w:rPr>
      </w:pPr>
      <w:r w:rsidRPr="00F45E80">
        <w:rPr>
          <w:rFonts w:cs="Arial"/>
          <w:bCs/>
          <w:i/>
        </w:rPr>
        <w:t>Scenario D: A stand-alone NR cell in unlicensed band and UL in licensed band (single cell architecture).</w:t>
      </w:r>
    </w:p>
    <w:p w14:paraId="3DE1F827"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In this scenario, NR-U is connected to 5G-CN.</w:t>
      </w:r>
    </w:p>
    <w:p w14:paraId="20F9BBFF" w14:textId="77777777" w:rsidR="00F45E80" w:rsidRPr="00F45E80" w:rsidRDefault="00F45E80" w:rsidP="00F45E80">
      <w:pPr>
        <w:numPr>
          <w:ilvl w:val="0"/>
          <w:numId w:val="24"/>
        </w:numPr>
        <w:spacing w:after="0"/>
        <w:jc w:val="left"/>
        <w:textAlignment w:val="auto"/>
        <w:rPr>
          <w:rFonts w:cs="Arial"/>
          <w:bCs/>
          <w:i/>
        </w:rPr>
      </w:pPr>
      <w:r w:rsidRPr="00F45E80">
        <w:rPr>
          <w:rFonts w:cs="Arial"/>
          <w:bCs/>
          <w:i/>
        </w:rPr>
        <w:t xml:space="preserve">Scenario E: Dual connectivity between licensed band NR and NR-U. </w:t>
      </w:r>
    </w:p>
    <w:p w14:paraId="27ADF896" w14:textId="77777777" w:rsidR="00F45E80" w:rsidRPr="00F45E80" w:rsidRDefault="00F45E80" w:rsidP="00F45E80">
      <w:pPr>
        <w:numPr>
          <w:ilvl w:val="1"/>
          <w:numId w:val="24"/>
        </w:numPr>
        <w:spacing w:after="0"/>
        <w:jc w:val="left"/>
        <w:textAlignment w:val="auto"/>
        <w:rPr>
          <w:rFonts w:cs="Arial"/>
          <w:bCs/>
          <w:i/>
        </w:rPr>
      </w:pPr>
      <w:r w:rsidRPr="00F45E80">
        <w:rPr>
          <w:rFonts w:cs="Arial"/>
          <w:bCs/>
          <w:i/>
        </w:rPr>
        <w:t>In this scenario, PCell is connected to 5G-CN.</w:t>
      </w:r>
    </w:p>
    <w:p w14:paraId="55B4429A" w14:textId="17A59248" w:rsidR="00D96A2D" w:rsidRDefault="00D96A2D" w:rsidP="00D96A2D">
      <w:pPr>
        <w:pStyle w:val="IvDInstructiontext"/>
        <w:rPr>
          <w:rStyle w:val="IvDbodytextChar"/>
          <w:rFonts w:eastAsiaTheme="minorHAnsi" w:cs="Times New Roman"/>
          <w:i w:val="0"/>
          <w:color w:val="auto"/>
        </w:rPr>
      </w:pPr>
      <w:r>
        <w:rPr>
          <w:rStyle w:val="IvDbodytextChar"/>
          <w:rFonts w:eastAsiaTheme="minorHAnsi" w:cs="Times New Roman"/>
          <w:i w:val="0"/>
          <w:color w:val="auto"/>
        </w:rPr>
        <w:t xml:space="preserve">In this new </w:t>
      </w:r>
      <w:r w:rsidR="00F45E80">
        <w:rPr>
          <w:rStyle w:val="IvDbodytextChar"/>
          <w:rFonts w:eastAsiaTheme="minorHAnsi" w:cs="Times New Roman"/>
          <w:i w:val="0"/>
          <w:color w:val="auto"/>
        </w:rPr>
        <w:t>work</w:t>
      </w:r>
      <w:r>
        <w:rPr>
          <w:rStyle w:val="IvDbodytextChar"/>
          <w:rFonts w:eastAsiaTheme="minorHAnsi" w:cs="Times New Roman"/>
          <w:i w:val="0"/>
          <w:color w:val="auto"/>
        </w:rPr>
        <w:t xml:space="preserve"> item, NR unlicensed operation need to support both standalone</w:t>
      </w:r>
      <w:r w:rsidR="00DA4C5D">
        <w:rPr>
          <w:rStyle w:val="IvDbodytextChar"/>
          <w:rFonts w:eastAsiaTheme="minorHAnsi" w:cs="Times New Roman"/>
          <w:i w:val="0"/>
          <w:color w:val="auto"/>
        </w:rPr>
        <w:t xml:space="preserve"> (SA)</w:t>
      </w:r>
      <w:r>
        <w:rPr>
          <w:rStyle w:val="IvDbodytextChar"/>
          <w:rFonts w:eastAsiaTheme="minorHAnsi" w:cs="Times New Roman"/>
          <w:i w:val="0"/>
          <w:color w:val="auto"/>
        </w:rPr>
        <w:t xml:space="preserve"> and DC scenarios</w:t>
      </w:r>
      <w:r w:rsidR="00070ED4">
        <w:rPr>
          <w:rStyle w:val="IvDbodytextChar"/>
          <w:rFonts w:eastAsiaTheme="minorHAnsi" w:cs="Times New Roman"/>
          <w:i w:val="0"/>
          <w:color w:val="auto"/>
        </w:rPr>
        <w:t xml:space="preserve"> which are different from LTE LAA</w:t>
      </w:r>
      <w:r w:rsidR="00E638CC">
        <w:rPr>
          <w:rStyle w:val="IvDbodytextChar"/>
          <w:rFonts w:eastAsiaTheme="minorHAnsi" w:cs="Times New Roman"/>
          <w:i w:val="0"/>
          <w:color w:val="auto"/>
        </w:rPr>
        <w:t xml:space="preserve"> scenarios</w:t>
      </w:r>
      <w:r>
        <w:rPr>
          <w:rStyle w:val="IvDbodytextChar"/>
          <w:rFonts w:eastAsiaTheme="minorHAnsi" w:cs="Times New Roman"/>
          <w:i w:val="0"/>
          <w:color w:val="auto"/>
        </w:rPr>
        <w:t>.</w:t>
      </w:r>
      <w:r w:rsidR="00E638CC">
        <w:rPr>
          <w:rStyle w:val="IvDbodytextChar"/>
          <w:rFonts w:eastAsiaTheme="minorHAnsi" w:cs="Times New Roman"/>
          <w:i w:val="0"/>
          <w:color w:val="auto"/>
        </w:rPr>
        <w:t xml:space="preserve"> </w:t>
      </w:r>
    </w:p>
    <w:p w14:paraId="70308D27" w14:textId="7187AE28" w:rsidR="003C1556" w:rsidRDefault="0099253B" w:rsidP="003C1556">
      <w:pPr>
        <w:pStyle w:val="Observation"/>
        <w:rPr>
          <w:lang w:val="en-US"/>
        </w:rPr>
      </w:pPr>
      <w:bookmarkStart w:id="1" w:name="_Toc516239746"/>
      <w:bookmarkStart w:id="2" w:name="_Toc516659694"/>
      <w:bookmarkStart w:id="3" w:name="_Toc516824015"/>
      <w:bookmarkStart w:id="4" w:name="_Toc517254658"/>
      <w:bookmarkStart w:id="5" w:name="_Toc517344108"/>
      <w:bookmarkStart w:id="6" w:name="_Toc517349498"/>
      <w:bookmarkStart w:id="7" w:name="_Toc517349718"/>
      <w:bookmarkStart w:id="8" w:name="_Toc517363140"/>
      <w:bookmarkStart w:id="9" w:name="_Toc520464782"/>
      <w:bookmarkStart w:id="10" w:name="_Toc523914241"/>
      <w:bookmarkStart w:id="11" w:name="_Toc524099397"/>
      <w:bookmarkStart w:id="12" w:name="_Toc525415311"/>
      <w:bookmarkStart w:id="13" w:name="_Toc525415419"/>
      <w:bookmarkStart w:id="14" w:name="_Toc525713932"/>
      <w:bookmarkStart w:id="15" w:name="_Toc525716455"/>
      <w:bookmarkStart w:id="16" w:name="_Toc525834249"/>
      <w:bookmarkStart w:id="17" w:name="_Toc528751410"/>
      <w:bookmarkStart w:id="18" w:name="_Toc536639154"/>
      <w:bookmarkStart w:id="19" w:name="_Toc1037554"/>
      <w:bookmarkStart w:id="20" w:name="_Toc1037690"/>
      <w:bookmarkStart w:id="21" w:name="_Toc1037730"/>
      <w:r>
        <w:rPr>
          <w:lang w:val="en-US"/>
        </w:rPr>
        <w:t xml:space="preserve">NR-U supports </w:t>
      </w:r>
      <w:r w:rsidR="00070ED4">
        <w:rPr>
          <w:lang w:val="en-US"/>
        </w:rPr>
        <w:t xml:space="preserve">both standalone and DC </w:t>
      </w:r>
      <w:r w:rsidR="00AD7696">
        <w:rPr>
          <w:lang w:val="en-US"/>
        </w:rPr>
        <w:t xml:space="preserve">deployment </w:t>
      </w:r>
      <w:r w:rsidR="00070ED4">
        <w:rPr>
          <w:lang w:val="en-US"/>
        </w:rPr>
        <w:t>scenarios</w:t>
      </w:r>
      <w:r w:rsidR="003C1556" w:rsidRPr="0032193D">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E96521" w14:textId="6F655B5F" w:rsidR="00D60039" w:rsidRPr="006217C1" w:rsidRDefault="00D60039" w:rsidP="006217C1">
      <w:r w:rsidRPr="006217C1">
        <w:t>The potential impacts to the MAC layer for NR-U has been discussed at RAN2#102, where one of the aspect</w:t>
      </w:r>
      <w:r w:rsidR="009442D3">
        <w:t>s</w:t>
      </w:r>
      <w:r w:rsidRPr="006217C1">
        <w:t xml:space="preserve"> is the DRX functionality in the MAC layer. </w:t>
      </w:r>
      <w:r w:rsidR="004F620A">
        <w:t xml:space="preserve"> Particularly, </w:t>
      </w:r>
      <w:r w:rsidR="001F3549">
        <w:t>RAN2 sh</w:t>
      </w:r>
      <w:r w:rsidR="00EB688C">
        <w:t>ould</w:t>
      </w:r>
      <w:r w:rsidR="001F3549">
        <w:t xml:space="preserve"> study whether necessary enhancements on DRX should be </w:t>
      </w:r>
      <w:r w:rsidR="004F3A4E">
        <w:t xml:space="preserve">applied for NR-U new scenarios where an NR-U cell may work as </w:t>
      </w:r>
      <w:r w:rsidR="000F1706">
        <w:t>the primary cell.</w:t>
      </w:r>
    </w:p>
    <w:p w14:paraId="1EF30044" w14:textId="20D8AED9" w:rsidR="00E638CC" w:rsidRDefault="000F1706" w:rsidP="00E638CC">
      <w:pPr>
        <w:pStyle w:val="Observation"/>
        <w:rPr>
          <w:lang w:val="en-US"/>
        </w:rPr>
      </w:pPr>
      <w:bookmarkStart w:id="22" w:name="_Toc524099398"/>
      <w:bookmarkStart w:id="23" w:name="_Toc525415312"/>
      <w:bookmarkStart w:id="24" w:name="_Toc525415420"/>
      <w:bookmarkStart w:id="25" w:name="_Toc525713933"/>
      <w:bookmarkStart w:id="26" w:name="_Toc525716456"/>
      <w:bookmarkStart w:id="27" w:name="_Toc525834250"/>
      <w:bookmarkStart w:id="28" w:name="_Toc528751411"/>
      <w:bookmarkStart w:id="29" w:name="_Toc536639155"/>
      <w:bookmarkStart w:id="30" w:name="_Toc1037555"/>
      <w:bookmarkStart w:id="31" w:name="_Toc1037691"/>
      <w:bookmarkStart w:id="32" w:name="_Toc1037731"/>
      <w:r>
        <w:rPr>
          <w:lang w:val="en-US"/>
        </w:rPr>
        <w:t xml:space="preserve">It is necessary to study </w:t>
      </w:r>
      <w:r w:rsidR="006A7967">
        <w:rPr>
          <w:lang w:val="en-US"/>
        </w:rPr>
        <w:t xml:space="preserve">potential enhancements on DRX for </w:t>
      </w:r>
      <w:r w:rsidR="00E638CC">
        <w:rPr>
          <w:lang w:val="en-US"/>
        </w:rPr>
        <w:t xml:space="preserve">NR-U </w:t>
      </w:r>
      <w:r w:rsidR="006A7967">
        <w:rPr>
          <w:lang w:val="en-US"/>
        </w:rPr>
        <w:t>new</w:t>
      </w:r>
      <w:r w:rsidR="00AD7696">
        <w:rPr>
          <w:lang w:val="en-US"/>
        </w:rPr>
        <w:t xml:space="preserve"> deployment scenarios where an NR-U cell operates as the primary cell</w:t>
      </w:r>
      <w:r w:rsidR="00E638CC" w:rsidRPr="0032193D">
        <w:rPr>
          <w:lang w:val="en-US"/>
        </w:rPr>
        <w:t>.</w:t>
      </w:r>
      <w:bookmarkEnd w:id="22"/>
      <w:bookmarkEnd w:id="23"/>
      <w:bookmarkEnd w:id="24"/>
      <w:bookmarkEnd w:id="25"/>
      <w:bookmarkEnd w:id="26"/>
      <w:bookmarkEnd w:id="27"/>
      <w:bookmarkEnd w:id="28"/>
      <w:bookmarkEnd w:id="29"/>
      <w:bookmarkEnd w:id="30"/>
      <w:bookmarkEnd w:id="31"/>
      <w:bookmarkEnd w:id="32"/>
    </w:p>
    <w:p w14:paraId="11A40B4E" w14:textId="0FC4A91A" w:rsidR="003C1556" w:rsidRPr="004D5566" w:rsidRDefault="00A279AF" w:rsidP="00E638CC">
      <w:pPr>
        <w:spacing w:before="120"/>
        <w:rPr>
          <w:lang w:val="en-US"/>
        </w:rPr>
      </w:pPr>
      <w:r>
        <w:t xml:space="preserve">In this contribution, we discuss some details related to DRX </w:t>
      </w:r>
      <w:r w:rsidR="00712CBA">
        <w:t>in connected mode</w:t>
      </w:r>
      <w:r w:rsidR="00C80C40">
        <w:t xml:space="preserve"> (C-DRX)</w:t>
      </w:r>
      <w:r w:rsidR="00712CBA">
        <w:t xml:space="preserve"> </w:t>
      </w:r>
      <w:r>
        <w:t>and provide our views</w:t>
      </w:r>
      <w:r w:rsidR="00712CBA">
        <w:t xml:space="preserve"> accordingly.</w:t>
      </w:r>
    </w:p>
    <w:p w14:paraId="1943D47B" w14:textId="5921A768" w:rsidR="00E12E79" w:rsidRDefault="00C45BFF" w:rsidP="003D5CF3">
      <w:pPr>
        <w:pStyle w:val="Heading1"/>
        <w:rPr>
          <w:lang w:val="en-US"/>
        </w:rPr>
      </w:pPr>
      <w:bookmarkStart w:id="33" w:name="_Ref525834269"/>
      <w:r>
        <w:rPr>
          <w:lang w:val="en-US"/>
        </w:rPr>
        <w:t>Discussion</w:t>
      </w:r>
      <w:bookmarkEnd w:id="33"/>
    </w:p>
    <w:p w14:paraId="279ADB3E" w14:textId="14AB0C3A" w:rsidR="00351342" w:rsidRPr="00351342" w:rsidRDefault="00C80C40" w:rsidP="00FA40EC">
      <w:pPr>
        <w:pStyle w:val="Heading2"/>
        <w:rPr>
          <w:lang w:val="en-US"/>
        </w:rPr>
      </w:pPr>
      <w:r w:rsidRPr="00C80C40">
        <w:rPr>
          <w:rStyle w:val="Heading2Char"/>
        </w:rPr>
        <w:t>C-DRX in NR licensed</w:t>
      </w:r>
    </w:p>
    <w:p w14:paraId="0F0FBC9A" w14:textId="6408A884" w:rsidR="001C589A" w:rsidRDefault="001C589A" w:rsidP="001C589A">
      <w:pPr>
        <w:pStyle w:val="BodyText"/>
      </w:pPr>
      <w:r>
        <w:t xml:space="preserve">Active UEs in connected mode must continuously monitor the downlink for Downlink Control Information, DCI, to see if there is a downlink assignment or uplink grant to which they should respond. The power saving feature connected mode DRX, C-DRX, allows the UE to enter a sleep mode after a time of inactivity in which the UE only wakes up to monitor PDCCH according to a configured onDuration time per C-DRX Cycle, see </w:t>
      </w:r>
      <w:r>
        <w:fldChar w:fldCharType="begin"/>
      </w:r>
      <w:r>
        <w:instrText xml:space="preserve"> REF _Ref481656372 \h </w:instrText>
      </w:r>
      <w:r>
        <w:fldChar w:fldCharType="separate"/>
      </w:r>
      <w:r w:rsidR="00E8294B">
        <w:t xml:space="preserve">Figure </w:t>
      </w:r>
      <w:r w:rsidR="00E8294B">
        <w:rPr>
          <w:noProof/>
        </w:rPr>
        <w:t>1</w:t>
      </w:r>
      <w:r>
        <w:fldChar w:fldCharType="end"/>
      </w:r>
      <w:r>
        <w:t>.</w:t>
      </w:r>
    </w:p>
    <w:p w14:paraId="69C327E0" w14:textId="77777777" w:rsidR="001C589A" w:rsidRDefault="001C589A" w:rsidP="001C589A"/>
    <w:p w14:paraId="7EDDA499" w14:textId="623DDFC3" w:rsidR="001C589A" w:rsidRDefault="001C589A" w:rsidP="001C589A">
      <w:pPr>
        <w:keepNext/>
      </w:pPr>
      <w:r>
        <w:rPr>
          <w:noProof/>
        </w:rPr>
        <w:lastRenderedPageBreak/>
        <mc:AlternateContent>
          <mc:Choice Requires="wps">
            <w:drawing>
              <wp:anchor distT="0" distB="0" distL="114300" distR="114300" simplePos="0" relativeHeight="251658240" behindDoc="0" locked="0" layoutInCell="1" allowOverlap="1" wp14:anchorId="6D4640E6" wp14:editId="271F06F2">
                <wp:simplePos x="0" y="0"/>
                <wp:positionH relativeFrom="column">
                  <wp:posOffset>3344725</wp:posOffset>
                </wp:positionH>
                <wp:positionV relativeFrom="paragraph">
                  <wp:posOffset>1051105</wp:posOffset>
                </wp:positionV>
                <wp:extent cx="1047750" cy="342900"/>
                <wp:effectExtent l="0" t="0" r="0" b="0"/>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368B5" w14:textId="77777777" w:rsidR="001C589A" w:rsidRDefault="001C589A" w:rsidP="001C589A">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4640E6" id="_x0000_t202" coordsize="21600,21600" o:spt="202" path="m,l,21600r21600,l21600,xe">
                <v:stroke joinstyle="miter"/>
                <v:path gradientshapeok="t" o:connecttype="rect"/>
              </v:shapetype>
              <v:shape id="Text Box 203" o:spid="_x0000_s1026" type="#_x0000_t202" style="position:absolute;left:0;text-align:left;margin-left:263.35pt;margin-top:82.75pt;width:82.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bjxhAIAABM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" stroked="f">
                <v:textbox>
                  <w:txbxContent>
                    <w:p w14:paraId="30E368B5" w14:textId="77777777" w:rsidR="001C589A" w:rsidRDefault="001C589A" w:rsidP="001C589A">
                      <w:r>
                        <w:t>C-DRX Cycle</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3B34A613" wp14:editId="3C27E0B8">
                <wp:simplePos x="0" y="0"/>
                <wp:positionH relativeFrom="column">
                  <wp:posOffset>2547620</wp:posOffset>
                </wp:positionH>
                <wp:positionV relativeFrom="paragraph">
                  <wp:posOffset>63500</wp:posOffset>
                </wp:positionV>
                <wp:extent cx="854075" cy="422910"/>
                <wp:effectExtent l="0" t="0" r="0" b="0"/>
                <wp:wrapNone/>
                <wp:docPr id="204"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7390" w14:textId="77777777" w:rsidR="001C589A" w:rsidRDefault="001C589A" w:rsidP="001C589A">
                            <w:r>
                              <w:t>onDuration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4A613" id="Text Box 204" o:spid="_x0000_s1027" type="#_x0000_t202" style="position:absolute;left:0;text-align:left;margin-left:200.6pt;margin-top:5pt;width:67.25pt;height:33.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1wtwIAAMM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" filled="f" stroked="f">
                <v:textbox>
                  <w:txbxContent>
                    <w:p w14:paraId="46277390" w14:textId="77777777" w:rsidR="001C589A" w:rsidRDefault="001C589A" w:rsidP="001C589A">
                      <w:r>
                        <w:t>onDuration</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6DD3FDBE" wp14:editId="71F5FA95">
                <wp:simplePos x="0" y="0"/>
                <wp:positionH relativeFrom="column">
                  <wp:posOffset>4930140</wp:posOffset>
                </wp:positionH>
                <wp:positionV relativeFrom="paragraph">
                  <wp:posOffset>69215</wp:posOffset>
                </wp:positionV>
                <wp:extent cx="854075" cy="422910"/>
                <wp:effectExtent l="0" t="0" r="0" b="0"/>
                <wp:wrapNone/>
                <wp:docPr id="205" name="Text Box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96739" w14:textId="77777777" w:rsidR="001C589A" w:rsidRDefault="001C589A" w:rsidP="001C589A">
                            <w:r>
                              <w:t>onDuration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3FDBE" id="Text Box 205" o:spid="_x0000_s1028" type="#_x0000_t202" style="position:absolute;left:0;text-align:left;margin-left:388.2pt;margin-top:5.45pt;width:67.25pt;height:33.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En6twIAAMM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" filled="f" stroked="f">
                <v:textbox>
                  <w:txbxContent>
                    <w:p w14:paraId="15196739" w14:textId="77777777" w:rsidR="001C589A" w:rsidRDefault="001C589A" w:rsidP="001C589A">
                      <w:r>
                        <w:t>onDuration</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78BA4FDD" wp14:editId="7A2A625A">
                <wp:simplePos x="0" y="0"/>
                <wp:positionH relativeFrom="column">
                  <wp:posOffset>2681605</wp:posOffset>
                </wp:positionH>
                <wp:positionV relativeFrom="paragraph">
                  <wp:posOffset>1259205</wp:posOffset>
                </wp:positionV>
                <wp:extent cx="2363470" cy="0"/>
                <wp:effectExtent l="38100" t="76200" r="17780" b="95250"/>
                <wp:wrapNone/>
                <wp:docPr id="202" name="Straight Arrow Connector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1556CE" id="_x0000_t32" coordsize="21600,21600" o:spt="32" o:oned="t" path="m,l21600,21600e" filled="f">
                <v:path arrowok="t" fillok="f" o:connecttype="none"/>
                <o:lock v:ext="edit" shapetype="t"/>
              </v:shapetype>
              <v:shape id="Straight Arrow Connector 202" o:spid="_x0000_s1026" type="#_x0000_t32" style="position:absolute;margin-left:211.15pt;margin-top:99.15pt;width:186.1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">
                <v:stroke startarrow="block" endarrow="block"/>
              </v:shape>
            </w:pict>
          </mc:Fallback>
        </mc:AlternateContent>
      </w:r>
      <w:r>
        <w:rPr>
          <w:noProof/>
        </w:rPr>
        <mc:AlternateContent>
          <mc:Choice Requires="wpg">
            <w:drawing>
              <wp:inline distT="0" distB="0" distL="0" distR="0" wp14:anchorId="1E96DC94" wp14:editId="06C4FA15">
                <wp:extent cx="5648325" cy="1508760"/>
                <wp:effectExtent l="0" t="0" r="952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8760"/>
                          <a:chOff x="1739" y="6248"/>
                          <a:chExt cx="8260" cy="1387"/>
                        </a:xfrm>
                      </wpg:grpSpPr>
                      <wps:wsp>
                        <wps:cNvPr id="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7" name="Text Box 8"/>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542C8" w14:textId="77777777" w:rsidR="001C589A" w:rsidRDefault="001C589A" w:rsidP="001C589A">
                              <w:r>
                                <w:t>C-DRX Cycle</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4BFE6" w14:textId="77777777" w:rsidR="001C589A" w:rsidRDefault="001C589A" w:rsidP="001C589A">
                              <w:r>
                                <w:t>onDuration</w:t>
                              </w:r>
                            </w:p>
                          </w:txbxContent>
                        </wps:txbx>
                        <wps:bodyPr rot="0" vert="horz" wrap="square" lIns="91440" tIns="45720" rIns="91440" bIns="45720" anchor="t" anchorCtr="0" upright="1">
                          <a:noAutofit/>
                        </wps:bodyPr>
                      </wps:wsp>
                    </wpg:wgp>
                  </a:graphicData>
                </a:graphic>
              </wp:inline>
            </w:drawing>
          </mc:Choice>
          <mc:Fallback>
            <w:pict>
              <v:group w14:anchorId="1E96DC94"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B8jwwAAANoAAAAPAAAAZHJzL2Rvd25yZXYueG1sRI/RasJA&#10;FETfC/7DcgVfim6SU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mFAfI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" fillcolor="#deeaf6"/>
                <v:shape id="Text Box 8" o:sp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43E542C8" w14:textId="77777777" w:rsidR="001C589A" w:rsidRDefault="001C589A" w:rsidP="001C589A">
                        <w:r>
                          <w:t>C-DRX Cycle</w:t>
                        </w:r>
                      </w:p>
                    </w:txbxContent>
                  </v:textbox>
                </v:shape>
                <v:shape id="Text Box 9" o:sp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2B4BFE6" w14:textId="77777777" w:rsidR="001C589A" w:rsidRDefault="001C589A" w:rsidP="001C589A">
                        <w:r>
                          <w:t>onDuration</w:t>
                        </w:r>
                      </w:p>
                    </w:txbxContent>
                  </v:textbox>
                </v:shape>
                <w10:anchorlock/>
              </v:group>
            </w:pict>
          </mc:Fallback>
        </mc:AlternateContent>
      </w:r>
    </w:p>
    <w:p w14:paraId="180074D3" w14:textId="392D04D9" w:rsidR="001C589A" w:rsidRDefault="001C589A" w:rsidP="001C589A">
      <w:pPr>
        <w:pStyle w:val="Caption"/>
      </w:pPr>
      <w:bookmarkStart w:id="34" w:name="_Ref481656372"/>
      <w:r>
        <w:t xml:space="preserve">Figure </w:t>
      </w:r>
      <w:r>
        <w:fldChar w:fldCharType="begin"/>
      </w:r>
      <w:r>
        <w:instrText xml:space="preserve"> SEQ Figure \* ARABIC </w:instrText>
      </w:r>
      <w:r>
        <w:fldChar w:fldCharType="separate"/>
      </w:r>
      <w:r w:rsidR="00E8294B">
        <w:rPr>
          <w:noProof/>
        </w:rPr>
        <w:t>1</w:t>
      </w:r>
      <w:r>
        <w:fldChar w:fldCharType="end"/>
      </w:r>
      <w:bookmarkEnd w:id="34"/>
      <w:r>
        <w:rPr>
          <w:b w:val="0"/>
        </w:rPr>
        <w:t>: C-DRX cycles with onDuration periods</w:t>
      </w:r>
    </w:p>
    <w:p w14:paraId="648E8436" w14:textId="77777777" w:rsidR="001C589A" w:rsidRDefault="001C589A" w:rsidP="001C589A">
      <w:r>
        <w:t>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check passes, the message is declared to be correctly received and intended for the UE. Thus, the identity of the device that message is intended for is implicitly encoded in the CRC and not explicitly transmitted.</w:t>
      </w:r>
    </w:p>
    <w:p w14:paraId="4A730959" w14:textId="532DA729" w:rsidR="001C589A" w:rsidRDefault="001C589A" w:rsidP="001C589A">
      <w:pPr>
        <w:rPr>
          <w:lang w:val="en-US"/>
        </w:rPr>
      </w:pPr>
      <w:r>
        <w:rPr>
          <w:lang w:val="en-US"/>
        </w:rPr>
        <w:t>When the UE wakes up in each C-DRX cycle, it needs to monitor the PDCCH during the onDuration period.</w:t>
      </w:r>
      <w:r w:rsidR="00EF1FA7">
        <w:rPr>
          <w:lang w:val="en-US"/>
        </w:rPr>
        <w:t xml:space="preserve"> During this period</w:t>
      </w:r>
      <w:r>
        <w:rPr>
          <w:lang w:val="en-US"/>
        </w:rPr>
        <w:t xml:space="preserve">, the UE must stay awake for the entire onDuration even if there is no data scheduled for the UE. This could be viewed as a power waste for the UE. </w:t>
      </w:r>
    </w:p>
    <w:p w14:paraId="2A1A406A" w14:textId="77777777" w:rsidR="008D6AD3" w:rsidRDefault="007B7794" w:rsidP="00381DCF">
      <w:pPr>
        <w:spacing w:before="120"/>
      </w:pPr>
      <w:r>
        <w:t>T</w:t>
      </w:r>
      <w:r w:rsidR="00381DCF">
        <w:t xml:space="preserve">he trade-off between reachability and UE power consumption is </w:t>
      </w:r>
      <w:r>
        <w:t>managed</w:t>
      </w:r>
      <w:r w:rsidR="00381DCF">
        <w:t xml:space="preserve"> by the network </w:t>
      </w:r>
      <w:r>
        <w:t>via</w:t>
      </w:r>
      <w:r w:rsidR="00381DCF">
        <w:t xml:space="preserve"> </w:t>
      </w:r>
      <w:r w:rsidR="008F00B7">
        <w:t xml:space="preserve">various </w:t>
      </w:r>
      <w:r w:rsidR="00381DCF">
        <w:t xml:space="preserve">timers such as </w:t>
      </w:r>
      <w:r w:rsidR="00381DCF">
        <w:rPr>
          <w:i/>
          <w:iCs/>
        </w:rPr>
        <w:t>onDurationTimer</w:t>
      </w:r>
      <w:r w:rsidR="00381DCF">
        <w:t xml:space="preserve">, </w:t>
      </w:r>
      <w:r w:rsidR="00381DCF">
        <w:rPr>
          <w:i/>
          <w:iCs/>
        </w:rPr>
        <w:t>drx-InactivityTimer</w:t>
      </w:r>
      <w:r w:rsidR="00381DCF">
        <w:t xml:space="preserve"> and </w:t>
      </w:r>
      <w:r w:rsidR="00381DCF">
        <w:rPr>
          <w:i/>
          <w:iCs/>
        </w:rPr>
        <w:t>drx-RetransmissionTimer.</w:t>
      </w:r>
      <w:r w:rsidR="00381DCF">
        <w:rPr>
          <w:lang w:eastAsia="ko-KR"/>
        </w:rPr>
        <w:t xml:space="preserve"> </w:t>
      </w:r>
      <w:r w:rsidR="008F00B7">
        <w:rPr>
          <w:lang w:eastAsia="ko-KR"/>
        </w:rPr>
        <w:t xml:space="preserve"> </w:t>
      </w:r>
      <w:r w:rsidR="00381DCF">
        <w:rPr>
          <w:lang w:eastAsia="ko-KR"/>
        </w:rPr>
        <w:t xml:space="preserve">For CA, a </w:t>
      </w:r>
      <w:r w:rsidR="00381DCF">
        <w:t>common DRX configuration per MAC entity is applied.</w:t>
      </w:r>
      <w:r w:rsidR="008F00B7">
        <w:t xml:space="preserve"> </w:t>
      </w:r>
    </w:p>
    <w:p w14:paraId="63892614" w14:textId="69520B79" w:rsidR="008D6AD3" w:rsidRDefault="008D6AD3" w:rsidP="008D6AD3">
      <w:pPr>
        <w:pStyle w:val="Observation"/>
        <w:rPr>
          <w:lang w:val="en-US"/>
        </w:rPr>
      </w:pPr>
      <w:bookmarkStart w:id="35" w:name="_Toc524099399"/>
      <w:bookmarkStart w:id="36" w:name="_Toc525415313"/>
      <w:bookmarkStart w:id="37" w:name="_Toc525415421"/>
      <w:bookmarkStart w:id="38" w:name="_Toc525713934"/>
      <w:bookmarkStart w:id="39" w:name="_Toc525716457"/>
      <w:bookmarkStart w:id="40" w:name="_Toc525834251"/>
      <w:bookmarkStart w:id="41" w:name="_Toc528751412"/>
      <w:bookmarkStart w:id="42" w:name="_Toc536639156"/>
      <w:bookmarkStart w:id="43" w:name="_Toc1037556"/>
      <w:bookmarkStart w:id="44" w:name="_Toc1037692"/>
      <w:bookmarkStart w:id="45" w:name="_Toc1037732"/>
      <w:r>
        <w:rPr>
          <w:lang w:val="en-US"/>
        </w:rPr>
        <w:t>In NR licensed, a common DRX configuration is maintained per MAC entity</w:t>
      </w:r>
      <w:r w:rsidRPr="0032193D">
        <w:rPr>
          <w:lang w:val="en-US"/>
        </w:rPr>
        <w:t>.</w:t>
      </w:r>
      <w:bookmarkEnd w:id="35"/>
      <w:bookmarkEnd w:id="36"/>
      <w:bookmarkEnd w:id="37"/>
      <w:bookmarkEnd w:id="38"/>
      <w:bookmarkEnd w:id="39"/>
      <w:bookmarkEnd w:id="40"/>
      <w:bookmarkEnd w:id="41"/>
      <w:bookmarkEnd w:id="42"/>
      <w:bookmarkEnd w:id="43"/>
      <w:bookmarkEnd w:id="44"/>
      <w:bookmarkEnd w:id="45"/>
    </w:p>
    <w:p w14:paraId="68461464" w14:textId="2A37D12A" w:rsidR="008D6AD3" w:rsidRPr="00B734A7" w:rsidRDefault="00F00A31" w:rsidP="00B734A7">
      <w:pPr>
        <w:pStyle w:val="Heading2"/>
        <w:rPr>
          <w:lang w:val="sv-SE"/>
        </w:rPr>
      </w:pPr>
      <w:r w:rsidRPr="00B734A7">
        <w:rPr>
          <w:lang w:val="sv-SE"/>
        </w:rPr>
        <w:t xml:space="preserve">C-DRX in NR-U </w:t>
      </w:r>
    </w:p>
    <w:p w14:paraId="6C3F75AC" w14:textId="01B010AF" w:rsidR="0044561F" w:rsidRDefault="003B2BB0" w:rsidP="0044561F">
      <w:r>
        <w:t xml:space="preserve">In Rel.13, </w:t>
      </w:r>
      <w:r w:rsidR="00D77346">
        <w:t>RAN2 has concluded that it is unnecessary to enhance C-DRX for LTE LAA</w:t>
      </w:r>
      <w:r>
        <w:t xml:space="preserve"> </w:t>
      </w:r>
      <w:r>
        <w:fldChar w:fldCharType="begin"/>
      </w:r>
      <w:r>
        <w:instrText xml:space="preserve"> REF _Ref525593081 \r \h </w:instrText>
      </w:r>
      <w:r>
        <w:fldChar w:fldCharType="separate"/>
      </w:r>
      <w:r w:rsidR="00E8294B">
        <w:t>[2]</w:t>
      </w:r>
      <w:r>
        <w:fldChar w:fldCharType="end"/>
      </w:r>
      <w:r w:rsidR="00D77346">
        <w:t xml:space="preserve">. </w:t>
      </w:r>
      <w:r w:rsidR="00DE23F7">
        <w:t xml:space="preserve">A common DRX configuration is maintained for both licensed cell and unlicensed cells. </w:t>
      </w:r>
      <w:r w:rsidR="006B5453">
        <w:t>The separate DRX configuration per cell</w:t>
      </w:r>
      <w:r w:rsidR="00F81B86">
        <w:t xml:space="preserve"> </w:t>
      </w:r>
      <w:r w:rsidR="00E86F6E">
        <w:t>would result in high complexity</w:t>
      </w:r>
      <w:r w:rsidR="00FD38B3">
        <w:t>, keeping track of all timers and on durations</w:t>
      </w:r>
      <w:r w:rsidR="005B1559">
        <w:t xml:space="preserve"> and possibly not being able to sleep completely as some cell needs to be monitored</w:t>
      </w:r>
      <w:r w:rsidR="00362585">
        <w:t xml:space="preserve">. </w:t>
      </w:r>
      <w:r w:rsidR="0044561F">
        <w:t xml:space="preserve">Additionally, when PDCCH transmission fails in one cell, </w:t>
      </w:r>
      <w:r w:rsidR="004D6B2A">
        <w:t>if</w:t>
      </w:r>
      <w:r w:rsidR="0044561F">
        <w:t xml:space="preserve"> a common DRX framework </w:t>
      </w:r>
      <w:r w:rsidR="004D6B2A">
        <w:t xml:space="preserve">is used, </w:t>
      </w:r>
      <w:r w:rsidR="0044561F">
        <w:t xml:space="preserve">the gNB has the possibility to send the PDCCH over the licensed cell. </w:t>
      </w:r>
      <w:r w:rsidR="004D6B2A">
        <w:t>Instead, i</w:t>
      </w:r>
      <w:r w:rsidR="0044561F">
        <w:t xml:space="preserve">f DRX </w:t>
      </w:r>
      <w:r w:rsidR="007B4E58">
        <w:t xml:space="preserve">Active time </w:t>
      </w:r>
      <w:r w:rsidR="0044561F">
        <w:t>occasions among different licensed and unlicensed cell</w:t>
      </w:r>
      <w:r w:rsidR="004D6B2A">
        <w:t>s</w:t>
      </w:r>
      <w:r w:rsidR="0044561F">
        <w:t xml:space="preserve"> are not aligned, the gNB cannot do that and PDCCH transmission should be postponed to next DRX occasion. Consequence would be that in the meantime the UL/DL buffer has increased, and at next DRX occasion, the UE will need to stay on for a longer time. </w:t>
      </w:r>
    </w:p>
    <w:p w14:paraId="599231F5" w14:textId="6AC52F4F" w:rsidR="0044561F" w:rsidRDefault="0044561F" w:rsidP="0044561F">
      <w:r>
        <w:t xml:space="preserve">Therefore, we believe that if </w:t>
      </w:r>
      <w:r w:rsidR="004D6B2A">
        <w:t xml:space="preserve">separate </w:t>
      </w:r>
      <w:r>
        <w:t>DRX configurations are configured for licensed/unlicensed cells, not only data rate might be affected (since in practice carrier aggregation efficiency will be impacted), but it may also lead to increased power consumption due to more</w:t>
      </w:r>
      <w:r w:rsidR="004D6B2A">
        <w:t xml:space="preserve"> frequent</w:t>
      </w:r>
      <w:r>
        <w:t xml:space="preserve"> on/off switch</w:t>
      </w:r>
      <w:r w:rsidR="004D6B2A">
        <w:t>es</w:t>
      </w:r>
      <w:r>
        <w:t xml:space="preserve"> and potentially more frequent triggering of DRX inactivity Timer</w:t>
      </w:r>
      <w:r w:rsidR="00A25F97">
        <w:t>.</w:t>
      </w:r>
    </w:p>
    <w:p w14:paraId="58936230" w14:textId="77777777" w:rsidR="0044561F" w:rsidRDefault="0044561F" w:rsidP="0044561F">
      <w:pPr>
        <w:pStyle w:val="Observation"/>
        <w:rPr>
          <w:rFonts w:eastAsia="SimSun"/>
          <w:lang w:eastAsia="ko-KR"/>
        </w:rPr>
      </w:pPr>
      <w:bookmarkStart w:id="46" w:name="_Toc528751413"/>
      <w:bookmarkStart w:id="47" w:name="_Toc536639157"/>
      <w:bookmarkStart w:id="48" w:name="_Toc1037557"/>
      <w:bookmarkStart w:id="49" w:name="_Toc1037693"/>
      <w:bookmarkStart w:id="50" w:name="_Toc1037733"/>
      <w:r>
        <w:rPr>
          <w:rFonts w:eastAsia="SimSun"/>
          <w:lang w:eastAsia="ko-KR"/>
        </w:rPr>
        <w:t>Separate DRX configurations for different cells might impact data rate, and it may lead to increased power consumption due to more frequent DRX on/off switches and potentially more frequent DRX Inactivity Time triggering.</w:t>
      </w:r>
      <w:bookmarkEnd w:id="46"/>
      <w:bookmarkEnd w:id="47"/>
      <w:bookmarkEnd w:id="48"/>
      <w:bookmarkEnd w:id="49"/>
      <w:bookmarkEnd w:id="50"/>
    </w:p>
    <w:p w14:paraId="30060A62" w14:textId="0D58E91F" w:rsidR="00381DCF" w:rsidRDefault="008F00B7" w:rsidP="00381DCF">
      <w:pPr>
        <w:spacing w:before="120"/>
      </w:pPr>
      <w:r>
        <w:t xml:space="preserve">It is reasonable to apply the same </w:t>
      </w:r>
      <w:r w:rsidR="000522D7">
        <w:t>logic</w:t>
      </w:r>
      <w:r w:rsidR="00F81B86">
        <w:t xml:space="preserve"> as in LTE LAA</w:t>
      </w:r>
      <w:r w:rsidR="000522D7">
        <w:t xml:space="preserve"> for NR-U so that a common DRX configuration should be applied per MAC entity.</w:t>
      </w:r>
      <w:r w:rsidR="008E1915">
        <w:t xml:space="preserve"> With a common DRX configuration </w:t>
      </w:r>
      <w:r w:rsidR="00B731CE">
        <w:t xml:space="preserve">cross all cells, another benefit is that the </w:t>
      </w:r>
      <w:r w:rsidR="00456D03">
        <w:t xml:space="preserve">UE keeps awake in all cells in case there is data available for transmission or reception, </w:t>
      </w:r>
      <w:r w:rsidR="00792F4F">
        <w:t>so the data can be quickly transmitted /received</w:t>
      </w:r>
      <w:r w:rsidR="00451020">
        <w:t xml:space="preserve">, after that, the UE can switch back to sleep again. In such a fashion, </w:t>
      </w:r>
      <w:r w:rsidR="00CF44D0">
        <w:t>it is beneficial for UE power saving.</w:t>
      </w:r>
    </w:p>
    <w:p w14:paraId="42CBD4CA" w14:textId="24D10799" w:rsidR="008F00B7" w:rsidRPr="00527F96" w:rsidRDefault="0071650A" w:rsidP="008F00B7">
      <w:pPr>
        <w:pStyle w:val="Proposal"/>
        <w:rPr>
          <w:lang w:val="en-US"/>
        </w:rPr>
      </w:pPr>
      <w:bookmarkStart w:id="51" w:name="_Toc524099403"/>
      <w:bookmarkStart w:id="52" w:name="_Toc524125624"/>
      <w:bookmarkStart w:id="53" w:name="_Toc524125672"/>
      <w:bookmarkStart w:id="54" w:name="_Toc524126476"/>
      <w:bookmarkStart w:id="55" w:name="_Toc525415290"/>
      <w:bookmarkStart w:id="56" w:name="_Toc525716463"/>
      <w:bookmarkStart w:id="57" w:name="_Toc525834257"/>
      <w:bookmarkStart w:id="58" w:name="_Toc528751445"/>
      <w:bookmarkStart w:id="59" w:name="_Toc536639164"/>
      <w:bookmarkStart w:id="60" w:name="_Toc536818517"/>
      <w:bookmarkStart w:id="61" w:name="_Toc536818521"/>
      <w:bookmarkStart w:id="62" w:name="_Toc528132"/>
      <w:bookmarkStart w:id="63" w:name="_Toc528148"/>
      <w:bookmarkStart w:id="64" w:name="_Toc1032828"/>
      <w:bookmarkStart w:id="65" w:name="_Toc1037561"/>
      <w:bookmarkStart w:id="66" w:name="_Toc1037697"/>
      <w:bookmarkStart w:id="67" w:name="_Toc1037737"/>
      <w:r>
        <w:rPr>
          <w:rFonts w:eastAsia="MS Mincho"/>
          <w:lang w:val="en-US"/>
        </w:rPr>
        <w:t>As in NR licensed</w:t>
      </w:r>
      <w:r w:rsidR="00F81B86">
        <w:rPr>
          <w:rFonts w:eastAsia="MS Mincho"/>
          <w:lang w:val="en-US"/>
        </w:rPr>
        <w:t xml:space="preserve"> and LTE LAA</w:t>
      </w:r>
      <w:r>
        <w:rPr>
          <w:rFonts w:eastAsia="MS Mincho"/>
          <w:lang w:val="en-US"/>
        </w:rPr>
        <w:t>, a</w:t>
      </w:r>
      <w:r w:rsidR="00434B46">
        <w:rPr>
          <w:rFonts w:eastAsia="MS Mincho"/>
          <w:lang w:val="en-US"/>
        </w:rPr>
        <w:t xml:space="preserve"> common DRX configuration is applied per MAC entity for NR-U</w:t>
      </w:r>
      <w:r w:rsidR="008F00B7">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5536589" w14:textId="566FBC62" w:rsidR="00C26D00" w:rsidRPr="00B513BF" w:rsidRDefault="00B513BF" w:rsidP="001C589A">
      <w:pPr>
        <w:rPr>
          <w:lang w:val="en-US"/>
        </w:rPr>
      </w:pPr>
      <w:r w:rsidRPr="00BD7B52">
        <w:rPr>
          <w:lang w:val="en-US"/>
        </w:rPr>
        <w:t>For the NR-U</w:t>
      </w:r>
      <w:r>
        <w:rPr>
          <w:lang w:val="en-US"/>
        </w:rPr>
        <w:t xml:space="preserve">, an NR-U cell can operate as the </w:t>
      </w:r>
      <w:r w:rsidR="00746542">
        <w:rPr>
          <w:lang w:val="en-US"/>
        </w:rPr>
        <w:t xml:space="preserve">scheduling </w:t>
      </w:r>
      <w:r>
        <w:rPr>
          <w:lang w:val="en-US"/>
        </w:rPr>
        <w:t>cell</w:t>
      </w:r>
      <w:r w:rsidR="00483654">
        <w:rPr>
          <w:lang w:val="en-US"/>
        </w:rPr>
        <w:t xml:space="preserve"> (i.e., the NR-U cell is the primary cell or </w:t>
      </w:r>
      <w:r w:rsidR="007C55E0">
        <w:rPr>
          <w:lang w:val="en-US"/>
        </w:rPr>
        <w:t xml:space="preserve">uses </w:t>
      </w:r>
      <w:r w:rsidR="005572EF">
        <w:rPr>
          <w:lang w:val="en-US"/>
        </w:rPr>
        <w:t>self-scheduling in case the NR</w:t>
      </w:r>
      <w:r w:rsidR="00987687">
        <w:rPr>
          <w:lang w:val="en-US"/>
        </w:rPr>
        <w:t>-U cell is an SCell)</w:t>
      </w:r>
      <w:r>
        <w:rPr>
          <w:lang w:val="en-US"/>
        </w:rPr>
        <w:t>.</w:t>
      </w:r>
      <w:r w:rsidR="002C64FA">
        <w:rPr>
          <w:lang w:val="en-US"/>
        </w:rPr>
        <w:t xml:space="preserve"> The DCI signaling </w:t>
      </w:r>
      <w:r w:rsidR="005700E9">
        <w:rPr>
          <w:lang w:val="en-US"/>
        </w:rPr>
        <w:t xml:space="preserve">may be blocked by the LBT failure </w:t>
      </w:r>
      <w:r w:rsidR="00F62783">
        <w:rPr>
          <w:lang w:val="en-US"/>
        </w:rPr>
        <w:t xml:space="preserve">in DL </w:t>
      </w:r>
      <w:r w:rsidR="005700E9">
        <w:rPr>
          <w:lang w:val="en-US"/>
        </w:rPr>
        <w:t>so that an NR-U UE in DRX</w:t>
      </w:r>
      <w:r w:rsidR="00B704A3">
        <w:rPr>
          <w:lang w:val="en-US"/>
        </w:rPr>
        <w:t xml:space="preserve"> may miss the scheduling opportunities during its DRX ON durations</w:t>
      </w:r>
      <w:r w:rsidR="00365660">
        <w:rPr>
          <w:lang w:val="en-US"/>
        </w:rPr>
        <w:t xml:space="preserve"> so that this may lead to additional UP latency, which may be not acceptable for delay sensitive services</w:t>
      </w:r>
      <w:r w:rsidR="00B704A3">
        <w:rPr>
          <w:lang w:val="en-US"/>
        </w:rPr>
        <w:t xml:space="preserve">. </w:t>
      </w:r>
      <w:r w:rsidR="00DA36EF">
        <w:rPr>
          <w:lang w:val="en-US"/>
        </w:rPr>
        <w:t xml:space="preserve">Thus, some enhancements on DRX may </w:t>
      </w:r>
      <w:r w:rsidR="007B2206">
        <w:rPr>
          <w:lang w:val="en-US"/>
        </w:rPr>
        <w:t xml:space="preserve">be necessary to mitigate the </w:t>
      </w:r>
      <w:r w:rsidR="00D06233">
        <w:rPr>
          <w:lang w:val="en-US"/>
        </w:rPr>
        <w:t>impact due to LBT failures.</w:t>
      </w:r>
      <w:r w:rsidR="006A47C6">
        <w:rPr>
          <w:lang w:val="en-US"/>
        </w:rPr>
        <w:t xml:space="preserve"> </w:t>
      </w:r>
    </w:p>
    <w:p w14:paraId="339E4010" w14:textId="4550D210" w:rsidR="00202709" w:rsidRDefault="00807028" w:rsidP="00202709">
      <w:pPr>
        <w:pStyle w:val="Observation"/>
        <w:rPr>
          <w:lang w:val="en-US"/>
        </w:rPr>
      </w:pPr>
      <w:bookmarkStart w:id="68" w:name="_Toc524099400"/>
      <w:bookmarkStart w:id="69" w:name="_Toc525415314"/>
      <w:bookmarkStart w:id="70" w:name="_Toc525415422"/>
      <w:bookmarkStart w:id="71" w:name="_Toc525713935"/>
      <w:bookmarkStart w:id="72" w:name="_Toc525716458"/>
      <w:bookmarkStart w:id="73" w:name="_Toc525834252"/>
      <w:bookmarkStart w:id="74" w:name="_Toc528751414"/>
      <w:bookmarkStart w:id="75" w:name="_Toc536639158"/>
      <w:bookmarkStart w:id="76" w:name="_Toc1037558"/>
      <w:bookmarkStart w:id="77" w:name="_Toc1037694"/>
      <w:bookmarkStart w:id="78" w:name="_Toc1037734"/>
      <w:r>
        <w:rPr>
          <w:lang w:val="en-US"/>
        </w:rPr>
        <w:lastRenderedPageBreak/>
        <w:t xml:space="preserve">For NR-U, </w:t>
      </w:r>
      <w:r w:rsidR="00DA5034">
        <w:rPr>
          <w:lang w:val="en-US"/>
        </w:rPr>
        <w:t xml:space="preserve">the UE may miss scheduling opportunities </w:t>
      </w:r>
      <w:r w:rsidR="00F62783">
        <w:rPr>
          <w:lang w:val="en-US"/>
        </w:rPr>
        <w:t>due to DL LBT failure</w:t>
      </w:r>
      <w:r w:rsidR="00202709" w:rsidRPr="0032193D">
        <w:rPr>
          <w:lang w:val="en-US"/>
        </w:rPr>
        <w:t>.</w:t>
      </w:r>
      <w:bookmarkEnd w:id="68"/>
      <w:bookmarkEnd w:id="69"/>
      <w:bookmarkEnd w:id="70"/>
      <w:bookmarkEnd w:id="71"/>
      <w:bookmarkEnd w:id="72"/>
      <w:bookmarkEnd w:id="73"/>
      <w:bookmarkEnd w:id="74"/>
      <w:bookmarkEnd w:id="75"/>
      <w:bookmarkEnd w:id="76"/>
      <w:bookmarkEnd w:id="77"/>
      <w:bookmarkEnd w:id="78"/>
    </w:p>
    <w:p w14:paraId="76C1D93F" w14:textId="10E8B9DC" w:rsidR="00B73963" w:rsidRDefault="007A0536" w:rsidP="001C589A">
      <w:pPr>
        <w:rPr>
          <w:lang w:val="en-US"/>
        </w:rPr>
      </w:pPr>
      <w:r>
        <w:rPr>
          <w:lang w:val="en-US"/>
        </w:rPr>
        <w:t xml:space="preserve">For NR-U operations, </w:t>
      </w:r>
      <w:r w:rsidR="00D27F3E">
        <w:rPr>
          <w:lang w:val="en-US"/>
        </w:rPr>
        <w:t xml:space="preserve">in some cases </w:t>
      </w:r>
      <w:r>
        <w:rPr>
          <w:lang w:val="en-US"/>
        </w:rPr>
        <w:t xml:space="preserve">it might be beneficial depending on </w:t>
      </w:r>
      <w:r w:rsidR="00000D55">
        <w:rPr>
          <w:lang w:val="en-US"/>
        </w:rPr>
        <w:t xml:space="preserve">gNB implementation to configure </w:t>
      </w:r>
      <w:r w:rsidR="00D51097">
        <w:rPr>
          <w:lang w:val="en-US"/>
        </w:rPr>
        <w:t>l</w:t>
      </w:r>
      <w:r w:rsidR="004A1FD3">
        <w:rPr>
          <w:lang w:val="en-US"/>
        </w:rPr>
        <w:t>onger DRX timers (e.g. ON-duration, inactivity timer)</w:t>
      </w:r>
      <w:r w:rsidR="00E67D4A">
        <w:rPr>
          <w:lang w:val="en-US"/>
        </w:rPr>
        <w:t xml:space="preserve"> to mitigate the loss of scheduling opportunities due to LBT subjection</w:t>
      </w:r>
      <w:r w:rsidR="00D47FD0" w:rsidDel="00326C1F">
        <w:rPr>
          <w:lang w:val="en-US"/>
        </w:rPr>
        <w:t>.</w:t>
      </w:r>
      <w:r w:rsidR="004A1FD3" w:rsidDel="00326C1F">
        <w:rPr>
          <w:lang w:val="en-US"/>
        </w:rPr>
        <w:t xml:space="preserve"> </w:t>
      </w:r>
      <w:r w:rsidR="00823D30">
        <w:rPr>
          <w:lang w:val="en-US"/>
        </w:rPr>
        <w:t xml:space="preserve">However, there is a drawback that the UE </w:t>
      </w:r>
      <w:r w:rsidR="0081401C">
        <w:rPr>
          <w:lang w:val="en-US"/>
        </w:rPr>
        <w:t>would reduce its power saving due to more frequent or longer ON d</w:t>
      </w:r>
      <w:r w:rsidR="00B73963">
        <w:rPr>
          <w:lang w:val="en-US"/>
        </w:rPr>
        <w:t xml:space="preserve">urations. </w:t>
      </w:r>
    </w:p>
    <w:p w14:paraId="077D0817" w14:textId="323840EA" w:rsidR="00B73963" w:rsidRDefault="00B73963" w:rsidP="00B73963">
      <w:pPr>
        <w:pStyle w:val="Observation"/>
        <w:rPr>
          <w:lang w:val="en-US"/>
        </w:rPr>
      </w:pPr>
      <w:bookmarkStart w:id="79" w:name="_Toc524099401"/>
      <w:bookmarkStart w:id="80" w:name="_Toc525415315"/>
      <w:bookmarkStart w:id="81" w:name="_Toc525415423"/>
      <w:bookmarkStart w:id="82" w:name="_Toc525713936"/>
      <w:bookmarkStart w:id="83" w:name="_Toc525716459"/>
      <w:bookmarkStart w:id="84" w:name="_Toc525834253"/>
      <w:bookmarkStart w:id="85" w:name="_Toc528751415"/>
      <w:bookmarkStart w:id="86" w:name="_Toc536639159"/>
      <w:bookmarkStart w:id="87" w:name="_Toc1037559"/>
      <w:bookmarkStart w:id="88" w:name="_Toc1037695"/>
      <w:bookmarkStart w:id="89" w:name="_Toc1037735"/>
      <w:r>
        <w:rPr>
          <w:lang w:val="en-US"/>
        </w:rPr>
        <w:t xml:space="preserve">The UE would sacrifice </w:t>
      </w:r>
      <w:r w:rsidR="00AC0ACB">
        <w:rPr>
          <w:lang w:val="en-US"/>
        </w:rPr>
        <w:t xml:space="preserve">its power saving </w:t>
      </w:r>
      <w:r w:rsidR="00D14997">
        <w:rPr>
          <w:lang w:val="en-US"/>
        </w:rPr>
        <w:t>with more frequent or longer ON durations</w:t>
      </w:r>
      <w:r w:rsidRPr="0032193D">
        <w:rPr>
          <w:lang w:val="en-US"/>
        </w:rPr>
        <w:t>.</w:t>
      </w:r>
      <w:bookmarkEnd w:id="79"/>
      <w:bookmarkEnd w:id="80"/>
      <w:bookmarkEnd w:id="81"/>
      <w:bookmarkEnd w:id="82"/>
      <w:bookmarkEnd w:id="83"/>
      <w:bookmarkEnd w:id="84"/>
      <w:bookmarkEnd w:id="85"/>
      <w:bookmarkEnd w:id="86"/>
      <w:bookmarkEnd w:id="87"/>
      <w:bookmarkEnd w:id="88"/>
      <w:bookmarkEnd w:id="89"/>
    </w:p>
    <w:p w14:paraId="7F59CAE6" w14:textId="7CAD0191" w:rsidR="00EA1F0F" w:rsidRDefault="00E74BDD" w:rsidP="00C627A8">
      <w:r w:rsidRPr="003443DA">
        <w:t xml:space="preserve">During </w:t>
      </w:r>
      <w:r w:rsidR="00860D68">
        <w:t>the SI phase</w:t>
      </w:r>
      <w:r w:rsidRPr="003443DA">
        <w:t xml:space="preserve">, </w:t>
      </w:r>
      <w:r w:rsidR="006D35AC">
        <w:t xml:space="preserve">one DRX </w:t>
      </w:r>
      <w:r w:rsidRPr="003443DA">
        <w:t>enhancement option</w:t>
      </w:r>
      <w:r w:rsidR="006D35AC">
        <w:t xml:space="preserve"> with a Wake-Up signalling has been discussed </w:t>
      </w:r>
      <w:r w:rsidR="00800BAB">
        <w:t xml:space="preserve">in RAN2 and has </w:t>
      </w:r>
      <w:r w:rsidR="006765D2">
        <w:t>obtained</w:t>
      </w:r>
      <w:r w:rsidR="00800BAB">
        <w:t xml:space="preserve"> </w:t>
      </w:r>
      <w:r w:rsidR="00973E83">
        <w:t>attraction in RAN2</w:t>
      </w:r>
      <w:r w:rsidR="00966DD7">
        <w:t xml:space="preserve"> </w:t>
      </w:r>
      <w:r w:rsidR="007B4C6D">
        <w:fldChar w:fldCharType="begin"/>
      </w:r>
      <w:r w:rsidR="007B4C6D">
        <w:instrText xml:space="preserve"> REF _Ref1037702 \r \h </w:instrText>
      </w:r>
      <w:r w:rsidR="007B4C6D">
        <w:fldChar w:fldCharType="separate"/>
      </w:r>
      <w:r w:rsidR="00E8294B">
        <w:t>[3]</w:t>
      </w:r>
      <w:r w:rsidR="007B4C6D">
        <w:fldChar w:fldCharType="end"/>
      </w:r>
      <w:r w:rsidRPr="003443DA">
        <w:t>.</w:t>
      </w:r>
      <w:r w:rsidR="00EC1C62" w:rsidRPr="003443DA">
        <w:t xml:space="preserve"> </w:t>
      </w:r>
    </w:p>
    <w:p w14:paraId="24AE63D5" w14:textId="5FB5EF08" w:rsidR="00E40606" w:rsidRDefault="009E0AC4" w:rsidP="001C589A">
      <w:pPr>
        <w:rPr>
          <w:lang w:val="en-US"/>
        </w:rPr>
      </w:pPr>
      <w:r>
        <w:rPr>
          <w:lang w:val="en"/>
        </w:rPr>
        <w:t xml:space="preserve">In </w:t>
      </w:r>
      <w:r w:rsidR="00144E81">
        <w:rPr>
          <w:lang w:val="en"/>
        </w:rPr>
        <w:t>this o</w:t>
      </w:r>
      <w:r>
        <w:rPr>
          <w:lang w:val="en"/>
        </w:rPr>
        <w:t xml:space="preserve">ption, the UE would enter </w:t>
      </w:r>
      <w:r w:rsidR="00946F06">
        <w:rPr>
          <w:lang w:val="en"/>
        </w:rPr>
        <w:t>DR</w:t>
      </w:r>
      <w:r w:rsidR="003B1314">
        <w:rPr>
          <w:lang w:val="en"/>
        </w:rPr>
        <w:t>X</w:t>
      </w:r>
      <w:r>
        <w:rPr>
          <w:lang w:val="en"/>
        </w:rPr>
        <w:t xml:space="preserve"> active state only when a Wake-Up signaling has been received</w:t>
      </w:r>
      <w:r w:rsidR="00852AEC">
        <w:rPr>
          <w:lang w:val="en"/>
        </w:rPr>
        <w:t xml:space="preserve"> by the UE.</w:t>
      </w:r>
      <w:r w:rsidR="00E7433E">
        <w:rPr>
          <w:lang w:val="en"/>
        </w:rPr>
        <w:t xml:space="preserve"> </w:t>
      </w:r>
      <w:r w:rsidR="0011681A">
        <w:rPr>
          <w:lang w:val="en"/>
        </w:rPr>
        <w:t xml:space="preserve">In NR-U, </w:t>
      </w:r>
      <w:r w:rsidR="000D5861">
        <w:rPr>
          <w:lang w:val="en"/>
        </w:rPr>
        <w:t xml:space="preserve">the </w:t>
      </w:r>
      <w:r w:rsidR="002E63A4">
        <w:rPr>
          <w:lang w:val="en"/>
        </w:rPr>
        <w:t xml:space="preserve">ON-Duration timer and </w:t>
      </w:r>
      <w:r w:rsidR="00985FA3">
        <w:rPr>
          <w:lang w:val="en"/>
        </w:rPr>
        <w:t>I</w:t>
      </w:r>
      <w:r w:rsidR="002E63A4">
        <w:rPr>
          <w:lang w:val="en"/>
        </w:rPr>
        <w:t>nactiv</w:t>
      </w:r>
      <w:r w:rsidR="005E49FA">
        <w:rPr>
          <w:lang w:val="en"/>
        </w:rPr>
        <w:t xml:space="preserve">ity timer need to be prolonged when </w:t>
      </w:r>
      <w:r w:rsidR="00EB73C9">
        <w:rPr>
          <w:lang w:val="en"/>
        </w:rPr>
        <w:t xml:space="preserve">PDCCH signaling is blocked by LBT failures, so that the UE can keep active </w:t>
      </w:r>
      <w:r w:rsidR="00427C50">
        <w:rPr>
          <w:lang w:val="en"/>
        </w:rPr>
        <w:t>with longer time until recep</w:t>
      </w:r>
      <w:r w:rsidR="0068177E">
        <w:rPr>
          <w:lang w:val="en"/>
        </w:rPr>
        <w:t>t</w:t>
      </w:r>
      <w:r w:rsidR="00427C50">
        <w:rPr>
          <w:lang w:val="en"/>
        </w:rPr>
        <w:t xml:space="preserve">ion of the PDCCH signaling. </w:t>
      </w:r>
      <w:r w:rsidR="00601253">
        <w:rPr>
          <w:lang w:val="en"/>
        </w:rPr>
        <w:t xml:space="preserve">With Wake-Up signaling, the UE can avoid </w:t>
      </w:r>
      <w:r w:rsidR="0055610C">
        <w:rPr>
          <w:lang w:val="en"/>
        </w:rPr>
        <w:t>staying active when there is no data intended for the UE</w:t>
      </w:r>
      <w:r w:rsidR="0068177E">
        <w:rPr>
          <w:lang w:val="en"/>
        </w:rPr>
        <w:t>.</w:t>
      </w:r>
      <w:r w:rsidR="00D61CA3">
        <w:rPr>
          <w:lang w:val="en"/>
        </w:rPr>
        <w:t xml:space="preserve"> Therefore,</w:t>
      </w:r>
      <w:r w:rsidR="00AD4269" w:rsidDel="00A7056E">
        <w:rPr>
          <w:lang w:val="en"/>
        </w:rPr>
        <w:t xml:space="preserve"> </w:t>
      </w:r>
      <w:r w:rsidR="00D538E3">
        <w:rPr>
          <w:lang w:val="en"/>
        </w:rPr>
        <w:t>this option</w:t>
      </w:r>
      <w:r w:rsidR="0096015B">
        <w:rPr>
          <w:lang w:val="en"/>
        </w:rPr>
        <w:t xml:space="preserve"> </w:t>
      </w:r>
      <w:r w:rsidR="002F3A32">
        <w:rPr>
          <w:lang w:val="en"/>
        </w:rPr>
        <w:t xml:space="preserve">seems </w:t>
      </w:r>
      <w:r w:rsidR="0096015B">
        <w:rPr>
          <w:lang w:val="en"/>
        </w:rPr>
        <w:t>more promising</w:t>
      </w:r>
      <w:r w:rsidR="008B4F09">
        <w:rPr>
          <w:lang w:val="en"/>
        </w:rPr>
        <w:t xml:space="preserve"> for NR-U</w:t>
      </w:r>
      <w:r w:rsidR="00EC4C02">
        <w:rPr>
          <w:lang w:val="en"/>
        </w:rPr>
        <w:t>. In fact,</w:t>
      </w:r>
      <w:r w:rsidR="00EC4C02">
        <w:rPr>
          <w:lang w:val="en-US"/>
        </w:rPr>
        <w:t xml:space="preserve"> </w:t>
      </w:r>
      <w:r w:rsidR="002D730B">
        <w:rPr>
          <w:lang w:val="en-US"/>
        </w:rPr>
        <w:t xml:space="preserve">similar DRX enhancement as </w:t>
      </w:r>
      <w:r w:rsidR="00D538E3">
        <w:rPr>
          <w:lang w:val="en-US"/>
        </w:rPr>
        <w:t>this optio</w:t>
      </w:r>
      <w:r w:rsidR="002D730B">
        <w:rPr>
          <w:lang w:val="en-US"/>
        </w:rPr>
        <w:t>n has been adopted for MTC in LTE</w:t>
      </w:r>
      <w:r w:rsidR="007E10D3">
        <w:rPr>
          <w:lang w:val="en-US"/>
        </w:rPr>
        <w:t xml:space="preserve"> </w:t>
      </w:r>
      <w:r w:rsidR="009C7BE2">
        <w:rPr>
          <w:lang w:val="en-US"/>
        </w:rPr>
        <w:t xml:space="preserve">and </w:t>
      </w:r>
      <w:r w:rsidR="007E10D3">
        <w:rPr>
          <w:lang w:val="en-US"/>
        </w:rPr>
        <w:t>also discussed in NR WI in Rel-15</w:t>
      </w:r>
      <w:r w:rsidR="00837462">
        <w:rPr>
          <w:lang w:val="en-US"/>
        </w:rPr>
        <w:t xml:space="preserve"> </w:t>
      </w:r>
      <w:r w:rsidR="00837462">
        <w:rPr>
          <w:lang w:val="en-US"/>
        </w:rPr>
        <w:fldChar w:fldCharType="begin"/>
      </w:r>
      <w:r w:rsidR="00837462">
        <w:rPr>
          <w:lang w:val="en-US"/>
        </w:rPr>
        <w:instrText xml:space="preserve"> REF _Ref525832923 \r \h </w:instrText>
      </w:r>
      <w:r w:rsidR="00837462">
        <w:rPr>
          <w:lang w:val="en-US"/>
        </w:rPr>
      </w:r>
      <w:r w:rsidR="00837462">
        <w:rPr>
          <w:lang w:val="en-US"/>
        </w:rPr>
        <w:fldChar w:fldCharType="separate"/>
      </w:r>
      <w:r w:rsidR="00E8294B">
        <w:rPr>
          <w:lang w:val="en-US"/>
        </w:rPr>
        <w:t>[3]</w:t>
      </w:r>
      <w:r w:rsidR="00837462">
        <w:rPr>
          <w:lang w:val="en-US"/>
        </w:rPr>
        <w:fldChar w:fldCharType="end"/>
      </w:r>
      <w:r w:rsidR="00837462">
        <w:rPr>
          <w:lang w:val="en-US"/>
        </w:rPr>
        <w:t xml:space="preserve"> </w:t>
      </w:r>
      <w:r w:rsidR="007E10D3">
        <w:rPr>
          <w:lang w:val="en-US"/>
        </w:rPr>
        <w:t xml:space="preserve">. </w:t>
      </w:r>
      <w:r w:rsidR="002A5402">
        <w:rPr>
          <w:lang w:val="en-US"/>
        </w:rPr>
        <w:t>Currently</w:t>
      </w:r>
      <w:r w:rsidR="00B80040">
        <w:rPr>
          <w:lang w:val="en-US"/>
        </w:rPr>
        <w:t xml:space="preserve">, the technical details of Wake-Up signaling are being studied in </w:t>
      </w:r>
      <w:r w:rsidR="00B80040" w:rsidRPr="00B80040">
        <w:rPr>
          <w:lang w:val="en-US"/>
        </w:rPr>
        <w:t>SI on UE power saving</w:t>
      </w:r>
      <w:r w:rsidR="0039042C">
        <w:rPr>
          <w:lang w:val="en-US"/>
        </w:rPr>
        <w:t xml:space="preserve"> </w:t>
      </w:r>
      <w:r w:rsidR="007B4C6D">
        <w:rPr>
          <w:lang w:val="en-US"/>
        </w:rPr>
        <w:fldChar w:fldCharType="begin"/>
      </w:r>
      <w:r w:rsidR="007B4C6D">
        <w:rPr>
          <w:lang w:val="en-US"/>
        </w:rPr>
        <w:instrText xml:space="preserve"> REF _Ref1037710 \r \h </w:instrText>
      </w:r>
      <w:r w:rsidR="007B4C6D">
        <w:rPr>
          <w:lang w:val="en-US"/>
        </w:rPr>
      </w:r>
      <w:r w:rsidR="007B4C6D">
        <w:rPr>
          <w:lang w:val="en-US"/>
        </w:rPr>
        <w:fldChar w:fldCharType="separate"/>
      </w:r>
      <w:r w:rsidR="00E8294B">
        <w:rPr>
          <w:lang w:val="en-US"/>
        </w:rPr>
        <w:t>[4]</w:t>
      </w:r>
      <w:r w:rsidR="007B4C6D">
        <w:rPr>
          <w:lang w:val="en-US"/>
        </w:rPr>
        <w:fldChar w:fldCharType="end"/>
      </w:r>
      <w:r w:rsidR="00F67159">
        <w:rPr>
          <w:lang w:val="en-US"/>
        </w:rPr>
        <w:t xml:space="preserve">. </w:t>
      </w:r>
      <w:r w:rsidR="00E735B8">
        <w:rPr>
          <w:lang w:val="en-US"/>
        </w:rPr>
        <w:t xml:space="preserve">To avoid the overlap in the work scope with the SI on UE power saving, it is sufficient for NR-U to leave </w:t>
      </w:r>
      <w:r w:rsidR="006B25D7">
        <w:rPr>
          <w:lang w:val="en-US"/>
        </w:rPr>
        <w:t xml:space="preserve">the Wake-Up signaling </w:t>
      </w:r>
      <w:r w:rsidR="00856931">
        <w:rPr>
          <w:lang w:val="en-US"/>
        </w:rPr>
        <w:t xml:space="preserve">work to the SI on UE power saving. </w:t>
      </w:r>
      <w:r w:rsidR="00A9206C">
        <w:rPr>
          <w:lang w:val="en-US"/>
        </w:rPr>
        <w:t>NR-U can just reuse the study outcome by the SI on UE power saving.</w:t>
      </w:r>
    </w:p>
    <w:p w14:paraId="5138B5EC" w14:textId="59786511" w:rsidR="00E40606" w:rsidRDefault="000C2A49" w:rsidP="00E40606">
      <w:pPr>
        <w:pStyle w:val="Observation"/>
        <w:rPr>
          <w:lang w:val="en-US"/>
        </w:rPr>
      </w:pPr>
      <w:bookmarkStart w:id="90" w:name="_Toc525415426"/>
      <w:bookmarkStart w:id="91" w:name="_Toc525713939"/>
      <w:bookmarkStart w:id="92" w:name="_Toc525716462"/>
      <w:bookmarkStart w:id="93" w:name="_Toc525834256"/>
      <w:bookmarkStart w:id="94" w:name="_Toc528751418"/>
      <w:bookmarkStart w:id="95" w:name="_Toc536639160"/>
      <w:bookmarkStart w:id="96" w:name="_Toc1037560"/>
      <w:bookmarkStart w:id="97" w:name="_Toc1037696"/>
      <w:bookmarkStart w:id="98" w:name="_Toc1037736"/>
      <w:r>
        <w:rPr>
          <w:lang w:val="en-US"/>
        </w:rPr>
        <w:t>Wake-up signaling can be beneficial in the context of NR-U operation,</w:t>
      </w:r>
      <w:r w:rsidR="00DA2A09">
        <w:rPr>
          <w:lang w:val="en-US"/>
        </w:rPr>
        <w:t xml:space="preserve"> since</w:t>
      </w:r>
      <w:r w:rsidR="00E40606">
        <w:rPr>
          <w:lang w:val="en-US"/>
        </w:rPr>
        <w:t xml:space="preserve"> </w:t>
      </w:r>
      <w:r w:rsidR="00E40606">
        <w:rPr>
          <w:lang w:val="en"/>
        </w:rPr>
        <w:t>the UE would enter DRX active state only when a Wake-Up signaling has been received</w:t>
      </w:r>
      <w:r w:rsidR="00DA2A09">
        <w:rPr>
          <w:lang w:val="en"/>
        </w:rPr>
        <w:t xml:space="preserve">, thereby </w:t>
      </w:r>
      <w:r w:rsidR="002F2DAD">
        <w:rPr>
          <w:lang w:val="en"/>
        </w:rPr>
        <w:t>compensating the possible higher power consumption due to longer DRX timers (</w:t>
      </w:r>
      <w:r w:rsidR="00F03DB1">
        <w:rPr>
          <w:lang w:val="en"/>
        </w:rPr>
        <w:t>ON duration, inactivity timer</w:t>
      </w:r>
      <w:r w:rsidR="002F2DAD">
        <w:rPr>
          <w:lang w:val="en"/>
        </w:rPr>
        <w:t>)</w:t>
      </w:r>
      <w:bookmarkEnd w:id="90"/>
      <w:bookmarkEnd w:id="91"/>
      <w:bookmarkEnd w:id="92"/>
      <w:bookmarkEnd w:id="93"/>
      <w:bookmarkEnd w:id="94"/>
      <w:bookmarkEnd w:id="95"/>
      <w:r w:rsidR="004E3675">
        <w:rPr>
          <w:lang w:val="en"/>
        </w:rPr>
        <w:t>.</w:t>
      </w:r>
      <w:bookmarkEnd w:id="96"/>
      <w:bookmarkEnd w:id="97"/>
      <w:bookmarkEnd w:id="98"/>
    </w:p>
    <w:p w14:paraId="19129C4F" w14:textId="2EB8E5CC" w:rsidR="00202709" w:rsidRDefault="00015884" w:rsidP="001C589A">
      <w:pPr>
        <w:rPr>
          <w:rFonts w:cs="Arial"/>
          <w:lang w:val="en"/>
        </w:rPr>
      </w:pPr>
      <w:r>
        <w:rPr>
          <w:rFonts w:cs="Arial"/>
          <w:lang w:val="en"/>
        </w:rPr>
        <w:t>Therefore,</w:t>
      </w:r>
      <w:r w:rsidR="001C4B33">
        <w:rPr>
          <w:rFonts w:cs="Arial"/>
          <w:lang w:val="en"/>
        </w:rPr>
        <w:t xml:space="preserve"> we </w:t>
      </w:r>
      <w:r w:rsidR="00A9206C">
        <w:rPr>
          <w:rFonts w:cs="Arial"/>
          <w:lang w:val="en"/>
        </w:rPr>
        <w:t xml:space="preserve">make the </w:t>
      </w:r>
      <w:r w:rsidR="00A51B2A">
        <w:rPr>
          <w:rFonts w:cs="Arial"/>
          <w:lang w:val="en"/>
        </w:rPr>
        <w:t>following pr</w:t>
      </w:r>
      <w:r w:rsidR="00CC1819">
        <w:rPr>
          <w:rFonts w:cs="Arial"/>
          <w:lang w:val="en"/>
        </w:rPr>
        <w:t>o</w:t>
      </w:r>
      <w:r w:rsidR="00A51B2A">
        <w:rPr>
          <w:rFonts w:cs="Arial"/>
          <w:lang w:val="en"/>
        </w:rPr>
        <w:t>posal</w:t>
      </w:r>
      <w:r w:rsidR="00CC1819">
        <w:rPr>
          <w:rFonts w:cs="Arial"/>
          <w:lang w:val="en"/>
        </w:rPr>
        <w:t>s</w:t>
      </w:r>
      <w:r w:rsidR="00A9206C">
        <w:rPr>
          <w:rFonts w:cs="Arial"/>
          <w:lang w:val="en"/>
        </w:rPr>
        <w:t>.</w:t>
      </w:r>
    </w:p>
    <w:p w14:paraId="276CE4AA" w14:textId="5ED2D669" w:rsidR="00DB2F4E" w:rsidRPr="004E3675" w:rsidRDefault="00C95E3C" w:rsidP="004E3675">
      <w:pPr>
        <w:pStyle w:val="Proposal"/>
        <w:rPr>
          <w:lang w:val="en-US"/>
        </w:rPr>
      </w:pPr>
      <w:bookmarkStart w:id="99" w:name="_Toc525415292"/>
      <w:bookmarkStart w:id="100" w:name="_Toc525716464"/>
      <w:bookmarkStart w:id="101" w:name="_Toc525834258"/>
      <w:bookmarkStart w:id="102" w:name="_Toc528751446"/>
      <w:bookmarkStart w:id="103" w:name="_Toc536639165"/>
      <w:bookmarkStart w:id="104" w:name="_Toc536818518"/>
      <w:bookmarkStart w:id="105" w:name="_Toc536818522"/>
      <w:bookmarkStart w:id="106" w:name="_Toc528133"/>
      <w:bookmarkStart w:id="107" w:name="_Toc528149"/>
      <w:bookmarkStart w:id="108" w:name="_Toc1037562"/>
      <w:bookmarkStart w:id="109" w:name="_Toc1037698"/>
      <w:bookmarkStart w:id="110" w:name="_Toc1037738"/>
      <w:bookmarkStart w:id="111" w:name="_Toc524125625"/>
      <w:bookmarkStart w:id="112" w:name="_Toc524125673"/>
      <w:bookmarkStart w:id="113" w:name="_Toc524126477"/>
      <w:bookmarkStart w:id="114" w:name="_Toc524099404"/>
      <w:bookmarkStart w:id="115" w:name="_Toc1032829"/>
      <w:r>
        <w:rPr>
          <w:rFonts w:eastAsia="MS Mincho"/>
          <w:lang w:val="en"/>
        </w:rPr>
        <w:t xml:space="preserve">RAN2 assumes that the usage of wake up </w:t>
      </w:r>
      <w:r w:rsidR="00F83C4E">
        <w:rPr>
          <w:rFonts w:eastAsia="MS Mincho"/>
          <w:lang w:val="en"/>
        </w:rPr>
        <w:t>signaling</w:t>
      </w:r>
      <w:r w:rsidR="00272994">
        <w:rPr>
          <w:rFonts w:eastAsia="MS Mincho"/>
          <w:lang w:val="en"/>
        </w:rPr>
        <w:t xml:space="preserve"> can be beneficial in the context of NR-U. The </w:t>
      </w:r>
      <w:r w:rsidR="00023210">
        <w:rPr>
          <w:rFonts w:eastAsia="MS Mincho"/>
          <w:lang w:val="en"/>
        </w:rPr>
        <w:t xml:space="preserve">study of </w:t>
      </w:r>
      <w:r w:rsidR="003A4498">
        <w:rPr>
          <w:rFonts w:eastAsia="MS Mincho"/>
          <w:lang w:val="en"/>
        </w:rPr>
        <w:t xml:space="preserve">Wake-Up signaling </w:t>
      </w:r>
      <w:r w:rsidR="003556E9">
        <w:rPr>
          <w:rFonts w:eastAsia="MS Mincho"/>
          <w:lang w:val="en"/>
        </w:rPr>
        <w:t xml:space="preserve">is left </w:t>
      </w:r>
      <w:r w:rsidR="00133D4C">
        <w:rPr>
          <w:rFonts w:eastAsia="MS Mincho"/>
          <w:lang w:val="en"/>
        </w:rPr>
        <w:t>to the SI on UE power saving.</w:t>
      </w:r>
      <w:bookmarkEnd w:id="99"/>
      <w:bookmarkEnd w:id="100"/>
      <w:bookmarkEnd w:id="101"/>
      <w:bookmarkEnd w:id="102"/>
      <w:bookmarkEnd w:id="103"/>
      <w:bookmarkEnd w:id="104"/>
      <w:bookmarkEnd w:id="105"/>
      <w:bookmarkEnd w:id="106"/>
      <w:bookmarkEnd w:id="107"/>
      <w:bookmarkEnd w:id="108"/>
      <w:bookmarkEnd w:id="109"/>
      <w:bookmarkEnd w:id="110"/>
      <w:r w:rsidR="00133D4C">
        <w:rPr>
          <w:rFonts w:eastAsia="MS Mincho"/>
          <w:lang w:val="en"/>
        </w:rPr>
        <w:t xml:space="preserve"> </w:t>
      </w:r>
      <w:bookmarkEnd w:id="111"/>
      <w:bookmarkEnd w:id="112"/>
      <w:bookmarkEnd w:id="113"/>
      <w:bookmarkEnd w:id="114"/>
      <w:bookmarkEnd w:id="115"/>
    </w:p>
    <w:p w14:paraId="08EBCCD2" w14:textId="77777777" w:rsidR="00287D68" w:rsidRPr="00171FB0" w:rsidRDefault="00287D68" w:rsidP="00171FB0">
      <w:pPr>
        <w:pStyle w:val="Proposal"/>
        <w:numPr>
          <w:ilvl w:val="0"/>
          <w:numId w:val="0"/>
        </w:numPr>
        <w:rPr>
          <w:b w:val="0"/>
          <w:lang w:val="en-US"/>
        </w:rPr>
      </w:pPr>
    </w:p>
    <w:p w14:paraId="714029A2" w14:textId="58037580" w:rsidR="00300AE8" w:rsidRPr="00901182" w:rsidRDefault="00300AE8" w:rsidP="00300AE8">
      <w:pPr>
        <w:pStyle w:val="Heading1"/>
        <w:rPr>
          <w:lang w:val="en-US"/>
        </w:rPr>
      </w:pPr>
      <w:bookmarkStart w:id="116" w:name="_Toc465844068"/>
      <w:bookmarkStart w:id="117" w:name="_Toc465844075"/>
      <w:bookmarkStart w:id="118" w:name="_Toc465844076"/>
      <w:bookmarkStart w:id="119" w:name="_Toc465844077"/>
      <w:bookmarkStart w:id="120" w:name="_Toc465844078"/>
      <w:bookmarkStart w:id="121" w:name="_Toc465844079"/>
      <w:bookmarkEnd w:id="116"/>
      <w:bookmarkEnd w:id="117"/>
      <w:bookmarkEnd w:id="118"/>
      <w:bookmarkEnd w:id="119"/>
      <w:bookmarkEnd w:id="120"/>
      <w:bookmarkEnd w:id="121"/>
      <w:r w:rsidRPr="00901182">
        <w:rPr>
          <w:lang w:val="en-US"/>
        </w:rPr>
        <w:t>Conclusion</w:t>
      </w:r>
    </w:p>
    <w:p w14:paraId="1BFF9E13" w14:textId="51A46287"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E8294B">
        <w:t>2</w:t>
      </w:r>
      <w:r w:rsidR="004D2CAB">
        <w:fldChar w:fldCharType="end"/>
      </w:r>
      <w:r w:rsidR="004D2CAB">
        <w:t xml:space="preserve"> </w:t>
      </w:r>
      <w:r>
        <w:t>we made the following observations:</w:t>
      </w:r>
    </w:p>
    <w:p w14:paraId="63652B2F" w14:textId="77777777" w:rsidR="00E8294B" w:rsidRPr="00E8294B" w:rsidRDefault="00551A96">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E8294B" w:rsidRPr="00E10A7E">
        <w:t>Observation 1</w:t>
      </w:r>
      <w:r w:rsidR="00E8294B" w:rsidRPr="00E8294B">
        <w:rPr>
          <w:rFonts w:asciiTheme="minorHAnsi" w:eastAsiaTheme="minorEastAsia" w:hAnsiTheme="minorHAnsi" w:cstheme="minorBidi"/>
          <w:b w:val="0"/>
          <w:sz w:val="22"/>
          <w:lang w:eastAsia="sv-SE"/>
        </w:rPr>
        <w:tab/>
      </w:r>
      <w:r w:rsidR="00E8294B" w:rsidRPr="00E10A7E">
        <w:t>NR-U supports both standalone and DC deployment scenarios.</w:t>
      </w:r>
    </w:p>
    <w:p w14:paraId="3B369286" w14:textId="77777777" w:rsidR="00E8294B" w:rsidRPr="00E8294B" w:rsidRDefault="00E8294B">
      <w:pPr>
        <w:pStyle w:val="TOC1"/>
        <w:rPr>
          <w:rFonts w:asciiTheme="minorHAnsi" w:eastAsiaTheme="minorEastAsia" w:hAnsiTheme="minorHAnsi" w:cstheme="minorBidi"/>
          <w:b w:val="0"/>
          <w:sz w:val="22"/>
          <w:lang w:eastAsia="sv-SE"/>
        </w:rPr>
      </w:pPr>
      <w:r w:rsidRPr="00E10A7E">
        <w:t>Observation 2</w:t>
      </w:r>
      <w:r w:rsidRPr="00E8294B">
        <w:rPr>
          <w:rFonts w:asciiTheme="minorHAnsi" w:eastAsiaTheme="minorEastAsia" w:hAnsiTheme="minorHAnsi" w:cstheme="minorBidi"/>
          <w:b w:val="0"/>
          <w:sz w:val="22"/>
          <w:lang w:eastAsia="sv-SE"/>
        </w:rPr>
        <w:tab/>
      </w:r>
      <w:r w:rsidRPr="00E10A7E">
        <w:t>It is necessary to study potential enhancements on DRX for NR-U new deployment scenarios where an NR-U cell operates as the primary cell.</w:t>
      </w:r>
    </w:p>
    <w:p w14:paraId="37A00076" w14:textId="77777777" w:rsidR="00E8294B" w:rsidRPr="00E8294B" w:rsidRDefault="00E8294B">
      <w:pPr>
        <w:pStyle w:val="TOC1"/>
        <w:rPr>
          <w:rFonts w:asciiTheme="minorHAnsi" w:eastAsiaTheme="minorEastAsia" w:hAnsiTheme="minorHAnsi" w:cstheme="minorBidi"/>
          <w:b w:val="0"/>
          <w:sz w:val="22"/>
          <w:lang w:eastAsia="sv-SE"/>
        </w:rPr>
      </w:pPr>
      <w:r w:rsidRPr="00E10A7E">
        <w:t>Observation 3</w:t>
      </w:r>
      <w:r w:rsidRPr="00E8294B">
        <w:rPr>
          <w:rFonts w:asciiTheme="minorHAnsi" w:eastAsiaTheme="minorEastAsia" w:hAnsiTheme="minorHAnsi" w:cstheme="minorBidi"/>
          <w:b w:val="0"/>
          <w:sz w:val="22"/>
          <w:lang w:eastAsia="sv-SE"/>
        </w:rPr>
        <w:tab/>
      </w:r>
      <w:r w:rsidRPr="00E10A7E">
        <w:t>In NR licensed, a common DRX configuration is maintained per MAC entity.</w:t>
      </w:r>
    </w:p>
    <w:p w14:paraId="103E8A48" w14:textId="77777777" w:rsidR="00E8294B" w:rsidRPr="00E8294B" w:rsidRDefault="00E8294B">
      <w:pPr>
        <w:pStyle w:val="TOC1"/>
        <w:rPr>
          <w:rFonts w:asciiTheme="minorHAnsi" w:eastAsiaTheme="minorEastAsia" w:hAnsiTheme="minorHAnsi" w:cstheme="minorBidi"/>
          <w:b w:val="0"/>
          <w:sz w:val="22"/>
          <w:lang w:eastAsia="sv-SE"/>
        </w:rPr>
      </w:pPr>
      <w:r w:rsidRPr="00E10A7E">
        <w:rPr>
          <w:rFonts w:eastAsia="SimSun"/>
          <w:lang w:eastAsia="ko-KR"/>
        </w:rPr>
        <w:t>Observation 4</w:t>
      </w:r>
      <w:r w:rsidRPr="00E8294B">
        <w:rPr>
          <w:rFonts w:asciiTheme="minorHAnsi" w:eastAsiaTheme="minorEastAsia" w:hAnsiTheme="minorHAnsi" w:cstheme="minorBidi"/>
          <w:b w:val="0"/>
          <w:sz w:val="22"/>
          <w:lang w:eastAsia="sv-SE"/>
        </w:rPr>
        <w:tab/>
      </w:r>
      <w:r w:rsidRPr="00E10A7E">
        <w:rPr>
          <w:rFonts w:eastAsia="SimSun"/>
          <w:lang w:eastAsia="ko-KR"/>
        </w:rPr>
        <w:t>Separate DRX configurations for different cells might impact data rate, and it may lead to increased power consumption due to more frequent DRX on/off switches and potentially more frequent DRX Inactivity Time triggering.</w:t>
      </w:r>
    </w:p>
    <w:p w14:paraId="4A4BB6B6" w14:textId="77777777" w:rsidR="00E8294B" w:rsidRPr="00E8294B" w:rsidRDefault="00E8294B">
      <w:pPr>
        <w:pStyle w:val="TOC1"/>
        <w:rPr>
          <w:rFonts w:asciiTheme="minorHAnsi" w:eastAsiaTheme="minorEastAsia" w:hAnsiTheme="minorHAnsi" w:cstheme="minorBidi"/>
          <w:b w:val="0"/>
          <w:sz w:val="22"/>
          <w:lang w:eastAsia="sv-SE"/>
        </w:rPr>
      </w:pPr>
      <w:r w:rsidRPr="00E10A7E">
        <w:t>Observation 5</w:t>
      </w:r>
      <w:r w:rsidRPr="00E8294B">
        <w:rPr>
          <w:rFonts w:asciiTheme="minorHAnsi" w:eastAsiaTheme="minorEastAsia" w:hAnsiTheme="minorHAnsi" w:cstheme="minorBidi"/>
          <w:b w:val="0"/>
          <w:sz w:val="22"/>
          <w:lang w:eastAsia="sv-SE"/>
        </w:rPr>
        <w:tab/>
      </w:r>
      <w:r w:rsidRPr="00E10A7E">
        <w:t>For NR-U, the UE may miss scheduling opportunities due to DL LBT failure.</w:t>
      </w:r>
    </w:p>
    <w:p w14:paraId="55AD33B1" w14:textId="77777777" w:rsidR="00E8294B" w:rsidRPr="00E8294B" w:rsidRDefault="00E8294B">
      <w:pPr>
        <w:pStyle w:val="TOC1"/>
        <w:rPr>
          <w:rFonts w:asciiTheme="minorHAnsi" w:eastAsiaTheme="minorEastAsia" w:hAnsiTheme="minorHAnsi" w:cstheme="minorBidi"/>
          <w:b w:val="0"/>
          <w:sz w:val="22"/>
          <w:lang w:eastAsia="sv-SE"/>
        </w:rPr>
      </w:pPr>
      <w:r w:rsidRPr="00E10A7E">
        <w:t>Observation 6</w:t>
      </w:r>
      <w:r w:rsidRPr="00E8294B">
        <w:rPr>
          <w:rFonts w:asciiTheme="minorHAnsi" w:eastAsiaTheme="minorEastAsia" w:hAnsiTheme="minorHAnsi" w:cstheme="minorBidi"/>
          <w:b w:val="0"/>
          <w:sz w:val="22"/>
          <w:lang w:eastAsia="sv-SE"/>
        </w:rPr>
        <w:tab/>
      </w:r>
      <w:r w:rsidRPr="00E10A7E">
        <w:t>The UE would sacrifice its power saving with more frequent or longer ON durations.</w:t>
      </w:r>
    </w:p>
    <w:p w14:paraId="70A4E364" w14:textId="77777777" w:rsidR="00E8294B" w:rsidRPr="00E8294B" w:rsidRDefault="00E8294B">
      <w:pPr>
        <w:pStyle w:val="TOC1"/>
        <w:rPr>
          <w:rFonts w:asciiTheme="minorHAnsi" w:eastAsiaTheme="minorEastAsia" w:hAnsiTheme="minorHAnsi" w:cstheme="minorBidi"/>
          <w:b w:val="0"/>
          <w:sz w:val="22"/>
          <w:lang w:eastAsia="sv-SE"/>
        </w:rPr>
      </w:pPr>
      <w:r w:rsidRPr="00E10A7E">
        <w:t>Observation 7</w:t>
      </w:r>
      <w:r w:rsidRPr="00E8294B">
        <w:rPr>
          <w:rFonts w:asciiTheme="minorHAnsi" w:eastAsiaTheme="minorEastAsia" w:hAnsiTheme="minorHAnsi" w:cstheme="minorBidi"/>
          <w:b w:val="0"/>
          <w:sz w:val="22"/>
          <w:lang w:eastAsia="sv-SE"/>
        </w:rPr>
        <w:tab/>
      </w:r>
      <w:r w:rsidRPr="00E10A7E">
        <w:t xml:space="preserve">Wake-up signaling can be beneficial in the context of NR-U operation, since </w:t>
      </w:r>
      <w:r w:rsidRPr="00E10A7E">
        <w:rPr>
          <w:lang w:val="en"/>
        </w:rPr>
        <w:t>the UE would enter DRX active state only when a Wake-Up signaling has been received, thereby compensating the possible higher power consumption due to longer DRX timers (ON duration, inactivity timer).</w:t>
      </w:r>
    </w:p>
    <w:p w14:paraId="588E0F1C" w14:textId="42E4ED02" w:rsidR="00FE572F" w:rsidRDefault="00551A96" w:rsidP="00FE572F">
      <w:pPr>
        <w:pStyle w:val="BodyText"/>
        <w:rPr>
          <w:b/>
          <w:bCs/>
          <w:highlight w:val="yellow"/>
        </w:rPr>
      </w:pPr>
      <w:r>
        <w:rPr>
          <w:bCs/>
          <w:noProof/>
          <w:szCs w:val="22"/>
          <w:lang w:val="en-US"/>
        </w:rPr>
        <w:fldChar w:fldCharType="end"/>
      </w:r>
    </w:p>
    <w:p w14:paraId="5CE68A8C" w14:textId="240EED9C"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E8294B">
        <w:t>2</w:t>
      </w:r>
      <w:r w:rsidR="004D2CAB">
        <w:fldChar w:fldCharType="end"/>
      </w:r>
      <w:r w:rsidR="00CE0824">
        <w:t xml:space="preserve"> </w:t>
      </w:r>
      <w:r>
        <w:t>we propose the following:</w:t>
      </w:r>
    </w:p>
    <w:p w14:paraId="3622A004" w14:textId="77777777" w:rsidR="00E8294B" w:rsidRPr="00E8294B" w:rsidRDefault="00551A96">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"Proposal;1" </w:instrText>
      </w:r>
      <w:r>
        <w:rPr>
          <w:b w:val="0"/>
          <w:bCs/>
        </w:rPr>
        <w:fldChar w:fldCharType="separate"/>
      </w:r>
      <w:r w:rsidR="00E8294B" w:rsidRPr="00FB029E">
        <w:rPr>
          <w:lang w:val="en"/>
        </w:rPr>
        <w:t>Proposal 1</w:t>
      </w:r>
      <w:r w:rsidR="00E8294B" w:rsidRPr="00E8294B">
        <w:rPr>
          <w:rFonts w:asciiTheme="minorHAnsi" w:eastAsiaTheme="minorEastAsia" w:hAnsiTheme="minorHAnsi" w:cstheme="minorBidi"/>
          <w:b w:val="0"/>
          <w:sz w:val="22"/>
          <w:lang w:eastAsia="sv-SE"/>
        </w:rPr>
        <w:tab/>
      </w:r>
      <w:r w:rsidR="00E8294B" w:rsidRPr="00FB029E">
        <w:rPr>
          <w:rFonts w:eastAsia="MS Mincho"/>
        </w:rPr>
        <w:t>As in NR licensed and LTE LAA, a common DRX configuration is applied per MAC entity for NR-U</w:t>
      </w:r>
      <w:r w:rsidR="00E8294B">
        <w:t>.</w:t>
      </w:r>
    </w:p>
    <w:p w14:paraId="6961923E" w14:textId="77777777" w:rsidR="00E8294B" w:rsidRPr="00E8294B" w:rsidRDefault="00E8294B">
      <w:pPr>
        <w:pStyle w:val="TOC1"/>
        <w:rPr>
          <w:rFonts w:asciiTheme="minorHAnsi" w:eastAsiaTheme="minorEastAsia" w:hAnsiTheme="minorHAnsi" w:cstheme="minorBidi"/>
          <w:b w:val="0"/>
          <w:sz w:val="22"/>
          <w:lang w:eastAsia="sv-SE"/>
        </w:rPr>
      </w:pPr>
      <w:r w:rsidRPr="00FB029E">
        <w:rPr>
          <w:lang w:val="en"/>
        </w:rPr>
        <w:t>Proposal 2</w:t>
      </w:r>
      <w:r w:rsidRPr="00E8294B">
        <w:rPr>
          <w:rFonts w:asciiTheme="minorHAnsi" w:eastAsiaTheme="minorEastAsia" w:hAnsiTheme="minorHAnsi" w:cstheme="minorBidi"/>
          <w:b w:val="0"/>
          <w:sz w:val="22"/>
          <w:lang w:eastAsia="sv-SE"/>
        </w:rPr>
        <w:tab/>
      </w:r>
      <w:r w:rsidRPr="00FB029E">
        <w:rPr>
          <w:rFonts w:eastAsia="MS Mincho"/>
          <w:lang w:val="en"/>
        </w:rPr>
        <w:t>RAN2 assumes that the usage of wake up signaling can be beneficial in the context of NR-U. The study of Wake-Up signaling is left to the SI on UE power saving.</w:t>
      </w:r>
    </w:p>
    <w:p w14:paraId="67E06496" w14:textId="0908EAC1" w:rsidR="00551A96" w:rsidRDefault="00551A96" w:rsidP="00551A96">
      <w:r>
        <w:rPr>
          <w:b/>
          <w:bCs/>
          <w:noProof/>
          <w:szCs w:val="22"/>
          <w:lang w:val="en-US"/>
        </w:rPr>
        <w:fldChar w:fldCharType="end"/>
      </w:r>
    </w:p>
    <w:p w14:paraId="3069197C" w14:textId="77777777" w:rsidR="00551A96" w:rsidRDefault="00551A96" w:rsidP="00FE572F"/>
    <w:p w14:paraId="0980C1AE" w14:textId="494A1409" w:rsidR="000F4A88" w:rsidRDefault="000F4A88" w:rsidP="00FE572F">
      <w:pPr>
        <w:pStyle w:val="Heading1"/>
      </w:pPr>
      <w:r>
        <w:lastRenderedPageBreak/>
        <w:t>References</w:t>
      </w:r>
    </w:p>
    <w:p w14:paraId="3FCC2085" w14:textId="2C5CACDC" w:rsidR="005140FF" w:rsidRPr="00F448EA" w:rsidRDefault="005140FF" w:rsidP="005140FF">
      <w:pPr>
        <w:pStyle w:val="Reference"/>
      </w:pPr>
      <w:bookmarkStart w:id="122" w:name="_Ref174151459"/>
      <w:bookmarkStart w:id="123"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122"/>
      <w:bookmarkEnd w:id="123"/>
    </w:p>
    <w:p w14:paraId="5CF8EB8A" w14:textId="6A5B3E3E" w:rsidR="00F448EA" w:rsidRPr="00C262D6" w:rsidRDefault="00F448EA" w:rsidP="00F448EA">
      <w:pPr>
        <w:pStyle w:val="Reference"/>
        <w:rPr>
          <w:rFonts w:cs="Arial"/>
          <w:lang w:val="de-DE"/>
        </w:rPr>
      </w:pPr>
      <w:bookmarkStart w:id="124" w:name="_Ref525593081"/>
      <w:r>
        <w:rPr>
          <w:rFonts w:eastAsia="MS Mincho"/>
        </w:rPr>
        <w:t>TR 36.889, Study on Licensed-Assisted Access to Unlicensed Spectrum</w:t>
      </w:r>
      <w:bookmarkEnd w:id="124"/>
      <w:r w:rsidR="005449A8">
        <w:rPr>
          <w:rFonts w:eastAsia="MS Mincho"/>
        </w:rPr>
        <w:t>.</w:t>
      </w:r>
    </w:p>
    <w:p w14:paraId="116E5F6D" w14:textId="6299F8E0" w:rsidR="00A16859" w:rsidRDefault="009F1BAA" w:rsidP="00A16859">
      <w:pPr>
        <w:pStyle w:val="Reference"/>
        <w:rPr>
          <w:rFonts w:cs="Arial"/>
          <w:lang w:val="de-DE"/>
        </w:rPr>
      </w:pPr>
      <w:bookmarkStart w:id="125" w:name="_Ref525832923"/>
      <w:bookmarkStart w:id="126" w:name="_Ref1037702"/>
      <w:r w:rsidRPr="00A16859">
        <w:rPr>
          <w:rFonts w:cs="Arial"/>
          <w:lang w:val="de-DE"/>
        </w:rPr>
        <w:t>R2-1811627,</w:t>
      </w:r>
      <w:r w:rsidR="002A3EF2" w:rsidRPr="00A16859">
        <w:rPr>
          <w:rFonts w:cs="Arial"/>
          <w:lang w:val="de-DE"/>
        </w:rPr>
        <w:t xml:space="preserve"> DRX with short on-duration and Wake-up Signaling, Ericsson</w:t>
      </w:r>
      <w:bookmarkStart w:id="127" w:name="_Ref508444371"/>
      <w:bookmarkEnd w:id="125"/>
      <w:r w:rsidR="005449A8">
        <w:rPr>
          <w:rFonts w:cs="Arial"/>
          <w:lang w:val="de-DE"/>
        </w:rPr>
        <w:t>.</w:t>
      </w:r>
      <w:bookmarkEnd w:id="126"/>
    </w:p>
    <w:p w14:paraId="3F8C0462" w14:textId="0539B200" w:rsidR="003A475C" w:rsidRPr="00A16859" w:rsidRDefault="00321724" w:rsidP="00A16859">
      <w:pPr>
        <w:pStyle w:val="Reference"/>
        <w:rPr>
          <w:rFonts w:cs="Arial"/>
          <w:lang w:val="de-DE"/>
        </w:rPr>
      </w:pPr>
      <w:bookmarkStart w:id="128" w:name="_Ref1037710"/>
      <w:r w:rsidRPr="00A16859">
        <w:rPr>
          <w:bCs/>
        </w:rPr>
        <w:t>RP-172718</w:t>
      </w:r>
      <w:r>
        <w:t>, ”</w:t>
      </w:r>
      <w:r w:rsidRPr="00A16859">
        <w:rPr>
          <w:bCs/>
        </w:rPr>
        <w:t>New SID: Study on UE Power Saving and Wakeup Mechanism in NR</w:t>
      </w:r>
      <w:r>
        <w:t xml:space="preserve">”, </w:t>
      </w:r>
      <w:r w:rsidRPr="00A16859">
        <w:rPr>
          <w:bCs/>
          <w:iCs/>
        </w:rPr>
        <w:t>CATT, CMCC, vivo, CATR, Qualcomm</w:t>
      </w:r>
      <w:bookmarkEnd w:id="127"/>
      <w:bookmarkEnd w:id="128"/>
    </w:p>
    <w:sectPr w:rsidR="003A475C" w:rsidRPr="00A168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C5E9B" w14:textId="77777777" w:rsidR="00D23B56" w:rsidRDefault="00D23B56">
      <w:pPr>
        <w:spacing w:after="0"/>
      </w:pPr>
      <w:r>
        <w:separator/>
      </w:r>
    </w:p>
  </w:endnote>
  <w:endnote w:type="continuationSeparator" w:id="0">
    <w:p w14:paraId="16F6F9F3" w14:textId="77777777" w:rsidR="00D23B56" w:rsidRDefault="00D23B56">
      <w:pPr>
        <w:spacing w:after="0"/>
      </w:pPr>
      <w:r>
        <w:continuationSeparator/>
      </w:r>
    </w:p>
  </w:endnote>
  <w:endnote w:type="continuationNotice" w:id="1">
    <w:p w14:paraId="6CABB529" w14:textId="77777777" w:rsidR="00D23B56" w:rsidRDefault="00D23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982B4" w14:textId="77777777" w:rsidR="00D23B56" w:rsidRDefault="00D23B56">
      <w:pPr>
        <w:spacing w:after="0"/>
      </w:pPr>
      <w:r>
        <w:separator/>
      </w:r>
    </w:p>
  </w:footnote>
  <w:footnote w:type="continuationSeparator" w:id="0">
    <w:p w14:paraId="4BA9D0DD" w14:textId="77777777" w:rsidR="00D23B56" w:rsidRDefault="00D23B56">
      <w:pPr>
        <w:spacing w:after="0"/>
      </w:pPr>
      <w:r>
        <w:continuationSeparator/>
      </w:r>
    </w:p>
  </w:footnote>
  <w:footnote w:type="continuationNotice" w:id="1">
    <w:p w14:paraId="46D1CA45" w14:textId="77777777" w:rsidR="00D23B56" w:rsidRDefault="00D23B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5"/>
  </w:num>
  <w:num w:numId="7">
    <w:abstractNumId w:val="17"/>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8"/>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23210"/>
    <w:rsid w:val="00024B28"/>
    <w:rsid w:val="00030EE7"/>
    <w:rsid w:val="00034708"/>
    <w:rsid w:val="000373F6"/>
    <w:rsid w:val="000379FF"/>
    <w:rsid w:val="00041C84"/>
    <w:rsid w:val="00044D45"/>
    <w:rsid w:val="0004719C"/>
    <w:rsid w:val="00050D60"/>
    <w:rsid w:val="00050DF7"/>
    <w:rsid w:val="00051295"/>
    <w:rsid w:val="000522D7"/>
    <w:rsid w:val="0005382D"/>
    <w:rsid w:val="0005484B"/>
    <w:rsid w:val="00054E7A"/>
    <w:rsid w:val="00055632"/>
    <w:rsid w:val="00055BF6"/>
    <w:rsid w:val="00055CA5"/>
    <w:rsid w:val="00060A87"/>
    <w:rsid w:val="00065C03"/>
    <w:rsid w:val="00070877"/>
    <w:rsid w:val="00070ED4"/>
    <w:rsid w:val="00071B1C"/>
    <w:rsid w:val="00073D40"/>
    <w:rsid w:val="000765F0"/>
    <w:rsid w:val="00081D9F"/>
    <w:rsid w:val="00083F0A"/>
    <w:rsid w:val="00092BF7"/>
    <w:rsid w:val="00094D35"/>
    <w:rsid w:val="000A397B"/>
    <w:rsid w:val="000A4992"/>
    <w:rsid w:val="000B0406"/>
    <w:rsid w:val="000B3955"/>
    <w:rsid w:val="000B3FB3"/>
    <w:rsid w:val="000B6512"/>
    <w:rsid w:val="000C0B87"/>
    <w:rsid w:val="000C0F94"/>
    <w:rsid w:val="000C10AF"/>
    <w:rsid w:val="000C2A49"/>
    <w:rsid w:val="000D3330"/>
    <w:rsid w:val="000D55DC"/>
    <w:rsid w:val="000D5861"/>
    <w:rsid w:val="000D596D"/>
    <w:rsid w:val="000D7ACD"/>
    <w:rsid w:val="000E09A3"/>
    <w:rsid w:val="000E2048"/>
    <w:rsid w:val="000E2B39"/>
    <w:rsid w:val="000E2F56"/>
    <w:rsid w:val="000E4C3F"/>
    <w:rsid w:val="000E71DC"/>
    <w:rsid w:val="000F0DF5"/>
    <w:rsid w:val="000F1706"/>
    <w:rsid w:val="000F1833"/>
    <w:rsid w:val="000F1BB3"/>
    <w:rsid w:val="000F29DE"/>
    <w:rsid w:val="000F2D2C"/>
    <w:rsid w:val="000F4A88"/>
    <w:rsid w:val="000F55AA"/>
    <w:rsid w:val="00100090"/>
    <w:rsid w:val="00100756"/>
    <w:rsid w:val="001021C5"/>
    <w:rsid w:val="00102ADF"/>
    <w:rsid w:val="00103825"/>
    <w:rsid w:val="00105301"/>
    <w:rsid w:val="00105838"/>
    <w:rsid w:val="001070C8"/>
    <w:rsid w:val="00110B6F"/>
    <w:rsid w:val="0011121A"/>
    <w:rsid w:val="00113CBB"/>
    <w:rsid w:val="001157E5"/>
    <w:rsid w:val="0011681A"/>
    <w:rsid w:val="0012587C"/>
    <w:rsid w:val="0012685F"/>
    <w:rsid w:val="00127734"/>
    <w:rsid w:val="00127A9D"/>
    <w:rsid w:val="001311D3"/>
    <w:rsid w:val="00133D15"/>
    <w:rsid w:val="00133D4C"/>
    <w:rsid w:val="00134978"/>
    <w:rsid w:val="00136333"/>
    <w:rsid w:val="00144E81"/>
    <w:rsid w:val="00145F84"/>
    <w:rsid w:val="0015156A"/>
    <w:rsid w:val="00151C45"/>
    <w:rsid w:val="00157B0E"/>
    <w:rsid w:val="00163A23"/>
    <w:rsid w:val="001718BD"/>
    <w:rsid w:val="00171FB0"/>
    <w:rsid w:val="00172DF0"/>
    <w:rsid w:val="0017431C"/>
    <w:rsid w:val="00175099"/>
    <w:rsid w:val="00176084"/>
    <w:rsid w:val="001807A6"/>
    <w:rsid w:val="001844C1"/>
    <w:rsid w:val="001855A4"/>
    <w:rsid w:val="001856E0"/>
    <w:rsid w:val="00190787"/>
    <w:rsid w:val="00192474"/>
    <w:rsid w:val="001936DE"/>
    <w:rsid w:val="00197D8A"/>
    <w:rsid w:val="001A0BFC"/>
    <w:rsid w:val="001A3BE4"/>
    <w:rsid w:val="001B149F"/>
    <w:rsid w:val="001B14B5"/>
    <w:rsid w:val="001B2659"/>
    <w:rsid w:val="001B29BD"/>
    <w:rsid w:val="001B5920"/>
    <w:rsid w:val="001C2828"/>
    <w:rsid w:val="001C3E65"/>
    <w:rsid w:val="001C4B33"/>
    <w:rsid w:val="001C5113"/>
    <w:rsid w:val="001C589A"/>
    <w:rsid w:val="001C5F76"/>
    <w:rsid w:val="001C6D36"/>
    <w:rsid w:val="001D026F"/>
    <w:rsid w:val="001D0299"/>
    <w:rsid w:val="001D1D2F"/>
    <w:rsid w:val="001D3D7B"/>
    <w:rsid w:val="001E2131"/>
    <w:rsid w:val="001E270B"/>
    <w:rsid w:val="001F3549"/>
    <w:rsid w:val="001F53F3"/>
    <w:rsid w:val="001F6E2B"/>
    <w:rsid w:val="00202709"/>
    <w:rsid w:val="00203669"/>
    <w:rsid w:val="00205D9D"/>
    <w:rsid w:val="00206CF2"/>
    <w:rsid w:val="00210394"/>
    <w:rsid w:val="00211835"/>
    <w:rsid w:val="00213B24"/>
    <w:rsid w:val="00213D5F"/>
    <w:rsid w:val="00216405"/>
    <w:rsid w:val="00216F37"/>
    <w:rsid w:val="00220B6E"/>
    <w:rsid w:val="002228BE"/>
    <w:rsid w:val="00230E68"/>
    <w:rsid w:val="00233C44"/>
    <w:rsid w:val="002343E5"/>
    <w:rsid w:val="00237BFD"/>
    <w:rsid w:val="00241E2F"/>
    <w:rsid w:val="00243847"/>
    <w:rsid w:val="00243909"/>
    <w:rsid w:val="00246759"/>
    <w:rsid w:val="002473A8"/>
    <w:rsid w:val="002475EE"/>
    <w:rsid w:val="00250C0D"/>
    <w:rsid w:val="002547E4"/>
    <w:rsid w:val="00254CA8"/>
    <w:rsid w:val="002573FA"/>
    <w:rsid w:val="00260E9E"/>
    <w:rsid w:val="00261917"/>
    <w:rsid w:val="002636F4"/>
    <w:rsid w:val="002644EB"/>
    <w:rsid w:val="0026485A"/>
    <w:rsid w:val="00267A79"/>
    <w:rsid w:val="00267FEF"/>
    <w:rsid w:val="002711B5"/>
    <w:rsid w:val="00272994"/>
    <w:rsid w:val="00274268"/>
    <w:rsid w:val="002808B8"/>
    <w:rsid w:val="00280A53"/>
    <w:rsid w:val="002816FD"/>
    <w:rsid w:val="00282659"/>
    <w:rsid w:val="00287D68"/>
    <w:rsid w:val="00290A77"/>
    <w:rsid w:val="002928C7"/>
    <w:rsid w:val="002935A0"/>
    <w:rsid w:val="002973A5"/>
    <w:rsid w:val="00297C6C"/>
    <w:rsid w:val="002A3EF2"/>
    <w:rsid w:val="002A5402"/>
    <w:rsid w:val="002A56D6"/>
    <w:rsid w:val="002A6EC1"/>
    <w:rsid w:val="002B36AD"/>
    <w:rsid w:val="002B6DF4"/>
    <w:rsid w:val="002C5151"/>
    <w:rsid w:val="002C5AFE"/>
    <w:rsid w:val="002C64FA"/>
    <w:rsid w:val="002C6B36"/>
    <w:rsid w:val="002C7A6B"/>
    <w:rsid w:val="002C7B14"/>
    <w:rsid w:val="002D333C"/>
    <w:rsid w:val="002D730B"/>
    <w:rsid w:val="002E0C27"/>
    <w:rsid w:val="002E17E7"/>
    <w:rsid w:val="002E22DC"/>
    <w:rsid w:val="002E25EB"/>
    <w:rsid w:val="002E63A4"/>
    <w:rsid w:val="002F2DAD"/>
    <w:rsid w:val="002F33F3"/>
    <w:rsid w:val="002F3A32"/>
    <w:rsid w:val="002F58A5"/>
    <w:rsid w:val="002F5962"/>
    <w:rsid w:val="002F6B8B"/>
    <w:rsid w:val="00300AE8"/>
    <w:rsid w:val="0030340C"/>
    <w:rsid w:val="00304F79"/>
    <w:rsid w:val="003065DE"/>
    <w:rsid w:val="00310BAC"/>
    <w:rsid w:val="00312EDB"/>
    <w:rsid w:val="0031310F"/>
    <w:rsid w:val="0031316D"/>
    <w:rsid w:val="00317AB0"/>
    <w:rsid w:val="00317D3D"/>
    <w:rsid w:val="00321724"/>
    <w:rsid w:val="0032181B"/>
    <w:rsid w:val="0032193D"/>
    <w:rsid w:val="0032233D"/>
    <w:rsid w:val="00322AEB"/>
    <w:rsid w:val="0032538E"/>
    <w:rsid w:val="00326C1F"/>
    <w:rsid w:val="003275F6"/>
    <w:rsid w:val="00332838"/>
    <w:rsid w:val="00332BBD"/>
    <w:rsid w:val="00333110"/>
    <w:rsid w:val="00334C73"/>
    <w:rsid w:val="0033528E"/>
    <w:rsid w:val="00336AED"/>
    <w:rsid w:val="00337C73"/>
    <w:rsid w:val="00340C41"/>
    <w:rsid w:val="003443DA"/>
    <w:rsid w:val="00346BCC"/>
    <w:rsid w:val="00351342"/>
    <w:rsid w:val="00351F98"/>
    <w:rsid w:val="003520EA"/>
    <w:rsid w:val="00353D64"/>
    <w:rsid w:val="0035407C"/>
    <w:rsid w:val="00354699"/>
    <w:rsid w:val="003556E9"/>
    <w:rsid w:val="00356952"/>
    <w:rsid w:val="00362585"/>
    <w:rsid w:val="00364354"/>
    <w:rsid w:val="00364862"/>
    <w:rsid w:val="00365306"/>
    <w:rsid w:val="00365410"/>
    <w:rsid w:val="00365660"/>
    <w:rsid w:val="00366854"/>
    <w:rsid w:val="00367AFC"/>
    <w:rsid w:val="0037448E"/>
    <w:rsid w:val="00374FAB"/>
    <w:rsid w:val="00376C88"/>
    <w:rsid w:val="00381DCF"/>
    <w:rsid w:val="003853E4"/>
    <w:rsid w:val="003879F7"/>
    <w:rsid w:val="0039042C"/>
    <w:rsid w:val="003904C6"/>
    <w:rsid w:val="00397632"/>
    <w:rsid w:val="003A2A66"/>
    <w:rsid w:val="003A4498"/>
    <w:rsid w:val="003A475C"/>
    <w:rsid w:val="003B1314"/>
    <w:rsid w:val="003B2BB0"/>
    <w:rsid w:val="003B39B1"/>
    <w:rsid w:val="003B3DCB"/>
    <w:rsid w:val="003B5795"/>
    <w:rsid w:val="003C1556"/>
    <w:rsid w:val="003C505A"/>
    <w:rsid w:val="003C6093"/>
    <w:rsid w:val="003C75F9"/>
    <w:rsid w:val="003D47FF"/>
    <w:rsid w:val="003D5CF3"/>
    <w:rsid w:val="003D77AE"/>
    <w:rsid w:val="003E013B"/>
    <w:rsid w:val="003E2AA8"/>
    <w:rsid w:val="003E3AC5"/>
    <w:rsid w:val="003E64BC"/>
    <w:rsid w:val="003E6A1E"/>
    <w:rsid w:val="003F675C"/>
    <w:rsid w:val="003F6EB9"/>
    <w:rsid w:val="00402745"/>
    <w:rsid w:val="00402D69"/>
    <w:rsid w:val="00402E9A"/>
    <w:rsid w:val="00404E1B"/>
    <w:rsid w:val="00406FC6"/>
    <w:rsid w:val="00407176"/>
    <w:rsid w:val="00407690"/>
    <w:rsid w:val="00412D35"/>
    <w:rsid w:val="00413EA6"/>
    <w:rsid w:val="0041586D"/>
    <w:rsid w:val="00416B79"/>
    <w:rsid w:val="00425E9B"/>
    <w:rsid w:val="00427C50"/>
    <w:rsid w:val="004344B7"/>
    <w:rsid w:val="00434B46"/>
    <w:rsid w:val="00437102"/>
    <w:rsid w:val="0043741A"/>
    <w:rsid w:val="0044168D"/>
    <w:rsid w:val="00442A5B"/>
    <w:rsid w:val="00442EC8"/>
    <w:rsid w:val="0044300C"/>
    <w:rsid w:val="004436FB"/>
    <w:rsid w:val="0044561F"/>
    <w:rsid w:val="00447FB3"/>
    <w:rsid w:val="00451020"/>
    <w:rsid w:val="00451D6C"/>
    <w:rsid w:val="0045263C"/>
    <w:rsid w:val="00453221"/>
    <w:rsid w:val="004547D0"/>
    <w:rsid w:val="00456D03"/>
    <w:rsid w:val="00465789"/>
    <w:rsid w:val="0046669A"/>
    <w:rsid w:val="004666B0"/>
    <w:rsid w:val="00467B43"/>
    <w:rsid w:val="00467C61"/>
    <w:rsid w:val="00472E77"/>
    <w:rsid w:val="004764F1"/>
    <w:rsid w:val="00482FDE"/>
    <w:rsid w:val="00483654"/>
    <w:rsid w:val="00485035"/>
    <w:rsid w:val="00485880"/>
    <w:rsid w:val="00486646"/>
    <w:rsid w:val="004913F2"/>
    <w:rsid w:val="004942E7"/>
    <w:rsid w:val="004A1FD3"/>
    <w:rsid w:val="004A4368"/>
    <w:rsid w:val="004B04F8"/>
    <w:rsid w:val="004B2D33"/>
    <w:rsid w:val="004B4233"/>
    <w:rsid w:val="004B4D0D"/>
    <w:rsid w:val="004C3124"/>
    <w:rsid w:val="004C3556"/>
    <w:rsid w:val="004C4AE4"/>
    <w:rsid w:val="004C5008"/>
    <w:rsid w:val="004C6671"/>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F3817"/>
    <w:rsid w:val="004F3A4E"/>
    <w:rsid w:val="004F4C5C"/>
    <w:rsid w:val="004F620A"/>
    <w:rsid w:val="004F75FA"/>
    <w:rsid w:val="004F7B89"/>
    <w:rsid w:val="005053B2"/>
    <w:rsid w:val="00510282"/>
    <w:rsid w:val="005132E0"/>
    <w:rsid w:val="005140FF"/>
    <w:rsid w:val="005150B4"/>
    <w:rsid w:val="00522963"/>
    <w:rsid w:val="0052565C"/>
    <w:rsid w:val="005257F7"/>
    <w:rsid w:val="00526D78"/>
    <w:rsid w:val="00527F96"/>
    <w:rsid w:val="005320BE"/>
    <w:rsid w:val="005411C2"/>
    <w:rsid w:val="00543F13"/>
    <w:rsid w:val="005449A8"/>
    <w:rsid w:val="005454B6"/>
    <w:rsid w:val="00551A96"/>
    <w:rsid w:val="0055592E"/>
    <w:rsid w:val="0055595B"/>
    <w:rsid w:val="00555F62"/>
    <w:rsid w:val="0055610C"/>
    <w:rsid w:val="005572EF"/>
    <w:rsid w:val="005616B3"/>
    <w:rsid w:val="00566217"/>
    <w:rsid w:val="005700E9"/>
    <w:rsid w:val="00570D60"/>
    <w:rsid w:val="00575916"/>
    <w:rsid w:val="005820A8"/>
    <w:rsid w:val="00585ED6"/>
    <w:rsid w:val="005905F2"/>
    <w:rsid w:val="0059080A"/>
    <w:rsid w:val="00594122"/>
    <w:rsid w:val="005951F7"/>
    <w:rsid w:val="00595528"/>
    <w:rsid w:val="00595584"/>
    <w:rsid w:val="005A0E95"/>
    <w:rsid w:val="005B1559"/>
    <w:rsid w:val="005B2111"/>
    <w:rsid w:val="005B32F5"/>
    <w:rsid w:val="005B5894"/>
    <w:rsid w:val="005C03D1"/>
    <w:rsid w:val="005C0763"/>
    <w:rsid w:val="005C2E20"/>
    <w:rsid w:val="005D3EFD"/>
    <w:rsid w:val="005D47C1"/>
    <w:rsid w:val="005D61F3"/>
    <w:rsid w:val="005D65DB"/>
    <w:rsid w:val="005D6F20"/>
    <w:rsid w:val="005E0F87"/>
    <w:rsid w:val="005E3F08"/>
    <w:rsid w:val="005E49FA"/>
    <w:rsid w:val="005E5553"/>
    <w:rsid w:val="005E6D81"/>
    <w:rsid w:val="005F0F78"/>
    <w:rsid w:val="005F1A18"/>
    <w:rsid w:val="005F2A19"/>
    <w:rsid w:val="005F2D37"/>
    <w:rsid w:val="005F4AA0"/>
    <w:rsid w:val="005F51AD"/>
    <w:rsid w:val="005F5AF9"/>
    <w:rsid w:val="005F74F1"/>
    <w:rsid w:val="00601253"/>
    <w:rsid w:val="00602446"/>
    <w:rsid w:val="0060585F"/>
    <w:rsid w:val="00606CE3"/>
    <w:rsid w:val="006129E6"/>
    <w:rsid w:val="006140C6"/>
    <w:rsid w:val="006153C4"/>
    <w:rsid w:val="006217C1"/>
    <w:rsid w:val="0062387F"/>
    <w:rsid w:val="0062463F"/>
    <w:rsid w:val="0062612F"/>
    <w:rsid w:val="00626476"/>
    <w:rsid w:val="006309E6"/>
    <w:rsid w:val="0063158F"/>
    <w:rsid w:val="006317C5"/>
    <w:rsid w:val="00631ED3"/>
    <w:rsid w:val="00633AAF"/>
    <w:rsid w:val="00634D4C"/>
    <w:rsid w:val="006400D8"/>
    <w:rsid w:val="00641756"/>
    <w:rsid w:val="00646229"/>
    <w:rsid w:val="00646871"/>
    <w:rsid w:val="00647511"/>
    <w:rsid w:val="006515E2"/>
    <w:rsid w:val="006526B1"/>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901CD"/>
    <w:rsid w:val="00691D71"/>
    <w:rsid w:val="00692318"/>
    <w:rsid w:val="006925D9"/>
    <w:rsid w:val="00695909"/>
    <w:rsid w:val="0069778A"/>
    <w:rsid w:val="006A0422"/>
    <w:rsid w:val="006A1A58"/>
    <w:rsid w:val="006A4687"/>
    <w:rsid w:val="006A47C6"/>
    <w:rsid w:val="006A7953"/>
    <w:rsid w:val="006A7967"/>
    <w:rsid w:val="006B0165"/>
    <w:rsid w:val="006B0D57"/>
    <w:rsid w:val="006B1955"/>
    <w:rsid w:val="006B25D7"/>
    <w:rsid w:val="006B33F3"/>
    <w:rsid w:val="006B406B"/>
    <w:rsid w:val="006B5453"/>
    <w:rsid w:val="006B5EC1"/>
    <w:rsid w:val="006C01F9"/>
    <w:rsid w:val="006C0A9E"/>
    <w:rsid w:val="006C1FD2"/>
    <w:rsid w:val="006C31F7"/>
    <w:rsid w:val="006C5C6B"/>
    <w:rsid w:val="006C6053"/>
    <w:rsid w:val="006D35AC"/>
    <w:rsid w:val="006D490B"/>
    <w:rsid w:val="006D58D6"/>
    <w:rsid w:val="006D7604"/>
    <w:rsid w:val="006E163D"/>
    <w:rsid w:val="006E2722"/>
    <w:rsid w:val="006E5567"/>
    <w:rsid w:val="006E74F4"/>
    <w:rsid w:val="006E7A52"/>
    <w:rsid w:val="006F00A3"/>
    <w:rsid w:val="006F19C8"/>
    <w:rsid w:val="006F470B"/>
    <w:rsid w:val="006F50FF"/>
    <w:rsid w:val="006F6466"/>
    <w:rsid w:val="0070130F"/>
    <w:rsid w:val="007020E5"/>
    <w:rsid w:val="0070313B"/>
    <w:rsid w:val="00706F74"/>
    <w:rsid w:val="00712CBA"/>
    <w:rsid w:val="0071650A"/>
    <w:rsid w:val="00716E78"/>
    <w:rsid w:val="00716FF5"/>
    <w:rsid w:val="007208E9"/>
    <w:rsid w:val="00724915"/>
    <w:rsid w:val="00725715"/>
    <w:rsid w:val="007265E2"/>
    <w:rsid w:val="007275F0"/>
    <w:rsid w:val="00732EDA"/>
    <w:rsid w:val="00733981"/>
    <w:rsid w:val="00733C14"/>
    <w:rsid w:val="00733F1A"/>
    <w:rsid w:val="0073520A"/>
    <w:rsid w:val="007354A5"/>
    <w:rsid w:val="00735E5A"/>
    <w:rsid w:val="00746542"/>
    <w:rsid w:val="0074796C"/>
    <w:rsid w:val="007535B6"/>
    <w:rsid w:val="007646A2"/>
    <w:rsid w:val="00766CE2"/>
    <w:rsid w:val="0077129D"/>
    <w:rsid w:val="00774AB5"/>
    <w:rsid w:val="007762F4"/>
    <w:rsid w:val="00777D18"/>
    <w:rsid w:val="00784611"/>
    <w:rsid w:val="00790D2C"/>
    <w:rsid w:val="00792F4F"/>
    <w:rsid w:val="007956B7"/>
    <w:rsid w:val="007A0536"/>
    <w:rsid w:val="007A089A"/>
    <w:rsid w:val="007A1FF3"/>
    <w:rsid w:val="007A43E1"/>
    <w:rsid w:val="007A579B"/>
    <w:rsid w:val="007A6403"/>
    <w:rsid w:val="007B0CD8"/>
    <w:rsid w:val="007B1E4A"/>
    <w:rsid w:val="007B2206"/>
    <w:rsid w:val="007B4319"/>
    <w:rsid w:val="007B4C6D"/>
    <w:rsid w:val="007B4E58"/>
    <w:rsid w:val="007B638F"/>
    <w:rsid w:val="007B7794"/>
    <w:rsid w:val="007C06D6"/>
    <w:rsid w:val="007C311C"/>
    <w:rsid w:val="007C37D7"/>
    <w:rsid w:val="007C55E0"/>
    <w:rsid w:val="007C784B"/>
    <w:rsid w:val="007D7613"/>
    <w:rsid w:val="007E10D3"/>
    <w:rsid w:val="007E2959"/>
    <w:rsid w:val="007E3196"/>
    <w:rsid w:val="007E44E9"/>
    <w:rsid w:val="007E4743"/>
    <w:rsid w:val="007E7C58"/>
    <w:rsid w:val="007F28DB"/>
    <w:rsid w:val="007F3C4C"/>
    <w:rsid w:val="007F424E"/>
    <w:rsid w:val="007F4B86"/>
    <w:rsid w:val="007F5F73"/>
    <w:rsid w:val="007F6E6F"/>
    <w:rsid w:val="007F7CEE"/>
    <w:rsid w:val="00800BAB"/>
    <w:rsid w:val="00800F2C"/>
    <w:rsid w:val="008024BA"/>
    <w:rsid w:val="00804EEB"/>
    <w:rsid w:val="00806150"/>
    <w:rsid w:val="00807028"/>
    <w:rsid w:val="0081401C"/>
    <w:rsid w:val="00815835"/>
    <w:rsid w:val="00816100"/>
    <w:rsid w:val="008174F1"/>
    <w:rsid w:val="00822BB3"/>
    <w:rsid w:val="008234C3"/>
    <w:rsid w:val="00823D30"/>
    <w:rsid w:val="00827C42"/>
    <w:rsid w:val="00827E21"/>
    <w:rsid w:val="00830DA8"/>
    <w:rsid w:val="00831353"/>
    <w:rsid w:val="00837462"/>
    <w:rsid w:val="00841751"/>
    <w:rsid w:val="00842335"/>
    <w:rsid w:val="00843162"/>
    <w:rsid w:val="00852AEC"/>
    <w:rsid w:val="00853B70"/>
    <w:rsid w:val="00856931"/>
    <w:rsid w:val="00860D68"/>
    <w:rsid w:val="00860F74"/>
    <w:rsid w:val="00863C05"/>
    <w:rsid w:val="00865E6D"/>
    <w:rsid w:val="0087171B"/>
    <w:rsid w:val="008773FC"/>
    <w:rsid w:val="00880408"/>
    <w:rsid w:val="008823E1"/>
    <w:rsid w:val="008854E0"/>
    <w:rsid w:val="00885D07"/>
    <w:rsid w:val="008865FE"/>
    <w:rsid w:val="008878D4"/>
    <w:rsid w:val="008900A8"/>
    <w:rsid w:val="008908D6"/>
    <w:rsid w:val="00891087"/>
    <w:rsid w:val="00892C43"/>
    <w:rsid w:val="008964CC"/>
    <w:rsid w:val="008A7004"/>
    <w:rsid w:val="008A796A"/>
    <w:rsid w:val="008B1168"/>
    <w:rsid w:val="008B3A0B"/>
    <w:rsid w:val="008B4F09"/>
    <w:rsid w:val="008C7F1D"/>
    <w:rsid w:val="008D0A62"/>
    <w:rsid w:val="008D21AE"/>
    <w:rsid w:val="008D35F1"/>
    <w:rsid w:val="008D3FCE"/>
    <w:rsid w:val="008D4463"/>
    <w:rsid w:val="008D5E65"/>
    <w:rsid w:val="008D660D"/>
    <w:rsid w:val="008D6AD3"/>
    <w:rsid w:val="008E1915"/>
    <w:rsid w:val="008E1EFF"/>
    <w:rsid w:val="008F00B7"/>
    <w:rsid w:val="008F092B"/>
    <w:rsid w:val="008F10AA"/>
    <w:rsid w:val="008F1267"/>
    <w:rsid w:val="008F1BB3"/>
    <w:rsid w:val="008F1FB1"/>
    <w:rsid w:val="008F2928"/>
    <w:rsid w:val="008F383A"/>
    <w:rsid w:val="008F3E84"/>
    <w:rsid w:val="008F4FCF"/>
    <w:rsid w:val="008F6062"/>
    <w:rsid w:val="009026FD"/>
    <w:rsid w:val="00903C8F"/>
    <w:rsid w:val="00910C5E"/>
    <w:rsid w:val="00912E03"/>
    <w:rsid w:val="00915DAB"/>
    <w:rsid w:val="009237DB"/>
    <w:rsid w:val="00927973"/>
    <w:rsid w:val="00927B2E"/>
    <w:rsid w:val="0093167B"/>
    <w:rsid w:val="00934374"/>
    <w:rsid w:val="0093709F"/>
    <w:rsid w:val="0094137A"/>
    <w:rsid w:val="00943E07"/>
    <w:rsid w:val="009442D3"/>
    <w:rsid w:val="0094680D"/>
    <w:rsid w:val="00946E79"/>
    <w:rsid w:val="00946F06"/>
    <w:rsid w:val="00947374"/>
    <w:rsid w:val="00957CFD"/>
    <w:rsid w:val="0096015B"/>
    <w:rsid w:val="00963084"/>
    <w:rsid w:val="00963D07"/>
    <w:rsid w:val="00966DD7"/>
    <w:rsid w:val="00971546"/>
    <w:rsid w:val="0097231E"/>
    <w:rsid w:val="00973E83"/>
    <w:rsid w:val="00974DB5"/>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C48"/>
    <w:rsid w:val="009A7BEE"/>
    <w:rsid w:val="009B3B09"/>
    <w:rsid w:val="009B4E12"/>
    <w:rsid w:val="009B570B"/>
    <w:rsid w:val="009B733B"/>
    <w:rsid w:val="009B7A2E"/>
    <w:rsid w:val="009C0CC8"/>
    <w:rsid w:val="009C1D6B"/>
    <w:rsid w:val="009C2A7B"/>
    <w:rsid w:val="009C3DDD"/>
    <w:rsid w:val="009C3E8F"/>
    <w:rsid w:val="009C7BE2"/>
    <w:rsid w:val="009D31D3"/>
    <w:rsid w:val="009D5361"/>
    <w:rsid w:val="009D7AA5"/>
    <w:rsid w:val="009E0AC4"/>
    <w:rsid w:val="009E0B6F"/>
    <w:rsid w:val="009E3ACD"/>
    <w:rsid w:val="009E636A"/>
    <w:rsid w:val="009F0EBE"/>
    <w:rsid w:val="009F163B"/>
    <w:rsid w:val="009F18CB"/>
    <w:rsid w:val="009F1BAA"/>
    <w:rsid w:val="009F3FD8"/>
    <w:rsid w:val="009F4D5C"/>
    <w:rsid w:val="009F61FF"/>
    <w:rsid w:val="009F703D"/>
    <w:rsid w:val="00A00674"/>
    <w:rsid w:val="00A03DC0"/>
    <w:rsid w:val="00A04969"/>
    <w:rsid w:val="00A10715"/>
    <w:rsid w:val="00A15641"/>
    <w:rsid w:val="00A16859"/>
    <w:rsid w:val="00A20FD6"/>
    <w:rsid w:val="00A2249F"/>
    <w:rsid w:val="00A22933"/>
    <w:rsid w:val="00A22A83"/>
    <w:rsid w:val="00A239EC"/>
    <w:rsid w:val="00A25A25"/>
    <w:rsid w:val="00A25F97"/>
    <w:rsid w:val="00A2788D"/>
    <w:rsid w:val="00A279AF"/>
    <w:rsid w:val="00A31575"/>
    <w:rsid w:val="00A3286E"/>
    <w:rsid w:val="00A42B05"/>
    <w:rsid w:val="00A4426D"/>
    <w:rsid w:val="00A45553"/>
    <w:rsid w:val="00A46EA5"/>
    <w:rsid w:val="00A47911"/>
    <w:rsid w:val="00A51B2A"/>
    <w:rsid w:val="00A52B76"/>
    <w:rsid w:val="00A54417"/>
    <w:rsid w:val="00A571B2"/>
    <w:rsid w:val="00A57D1C"/>
    <w:rsid w:val="00A63F35"/>
    <w:rsid w:val="00A65288"/>
    <w:rsid w:val="00A7056E"/>
    <w:rsid w:val="00A71607"/>
    <w:rsid w:val="00A75538"/>
    <w:rsid w:val="00A77316"/>
    <w:rsid w:val="00A80E2A"/>
    <w:rsid w:val="00A85BF6"/>
    <w:rsid w:val="00A86CB0"/>
    <w:rsid w:val="00A9043F"/>
    <w:rsid w:val="00A9206C"/>
    <w:rsid w:val="00A94DE5"/>
    <w:rsid w:val="00A97AEA"/>
    <w:rsid w:val="00AA1B93"/>
    <w:rsid w:val="00AA3344"/>
    <w:rsid w:val="00AA4655"/>
    <w:rsid w:val="00AA4893"/>
    <w:rsid w:val="00AA653F"/>
    <w:rsid w:val="00AB0092"/>
    <w:rsid w:val="00AB0CFC"/>
    <w:rsid w:val="00AB18F9"/>
    <w:rsid w:val="00AB280C"/>
    <w:rsid w:val="00AB2BF2"/>
    <w:rsid w:val="00AC0ACB"/>
    <w:rsid w:val="00AC3965"/>
    <w:rsid w:val="00AC67B5"/>
    <w:rsid w:val="00AC6A44"/>
    <w:rsid w:val="00AD0792"/>
    <w:rsid w:val="00AD321A"/>
    <w:rsid w:val="00AD3521"/>
    <w:rsid w:val="00AD4269"/>
    <w:rsid w:val="00AD42D9"/>
    <w:rsid w:val="00AD6912"/>
    <w:rsid w:val="00AD6E43"/>
    <w:rsid w:val="00AD7696"/>
    <w:rsid w:val="00AE0610"/>
    <w:rsid w:val="00AE297D"/>
    <w:rsid w:val="00AE6A59"/>
    <w:rsid w:val="00AE744E"/>
    <w:rsid w:val="00AF0E2C"/>
    <w:rsid w:val="00AF0EDD"/>
    <w:rsid w:val="00AF2816"/>
    <w:rsid w:val="00AF4572"/>
    <w:rsid w:val="00AF7224"/>
    <w:rsid w:val="00AF754E"/>
    <w:rsid w:val="00B02B1A"/>
    <w:rsid w:val="00B03D6A"/>
    <w:rsid w:val="00B079CA"/>
    <w:rsid w:val="00B10EAD"/>
    <w:rsid w:val="00B11EC0"/>
    <w:rsid w:val="00B1214B"/>
    <w:rsid w:val="00B1646E"/>
    <w:rsid w:val="00B2084B"/>
    <w:rsid w:val="00B21697"/>
    <w:rsid w:val="00B25EF3"/>
    <w:rsid w:val="00B316DD"/>
    <w:rsid w:val="00B31AE7"/>
    <w:rsid w:val="00B33C90"/>
    <w:rsid w:val="00B33EB8"/>
    <w:rsid w:val="00B3684A"/>
    <w:rsid w:val="00B37002"/>
    <w:rsid w:val="00B3789B"/>
    <w:rsid w:val="00B40876"/>
    <w:rsid w:val="00B42052"/>
    <w:rsid w:val="00B42AE3"/>
    <w:rsid w:val="00B4417B"/>
    <w:rsid w:val="00B44638"/>
    <w:rsid w:val="00B45CC3"/>
    <w:rsid w:val="00B467E7"/>
    <w:rsid w:val="00B47FFC"/>
    <w:rsid w:val="00B513BF"/>
    <w:rsid w:val="00B54A53"/>
    <w:rsid w:val="00B54BF4"/>
    <w:rsid w:val="00B611B7"/>
    <w:rsid w:val="00B612D6"/>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3955"/>
    <w:rsid w:val="00B9507A"/>
    <w:rsid w:val="00B951F4"/>
    <w:rsid w:val="00BA0D48"/>
    <w:rsid w:val="00BA0ECC"/>
    <w:rsid w:val="00BA14F0"/>
    <w:rsid w:val="00BA1BFA"/>
    <w:rsid w:val="00BA4507"/>
    <w:rsid w:val="00BA5877"/>
    <w:rsid w:val="00BA6A30"/>
    <w:rsid w:val="00BB1177"/>
    <w:rsid w:val="00BB4E2C"/>
    <w:rsid w:val="00BB5923"/>
    <w:rsid w:val="00BB651F"/>
    <w:rsid w:val="00BC02E7"/>
    <w:rsid w:val="00BC1899"/>
    <w:rsid w:val="00BC6683"/>
    <w:rsid w:val="00BC754F"/>
    <w:rsid w:val="00BC7EA4"/>
    <w:rsid w:val="00BC7EB3"/>
    <w:rsid w:val="00BD48DE"/>
    <w:rsid w:val="00BD5A2C"/>
    <w:rsid w:val="00BD68CB"/>
    <w:rsid w:val="00BD6EAD"/>
    <w:rsid w:val="00BD7B52"/>
    <w:rsid w:val="00BE16F4"/>
    <w:rsid w:val="00BE27D5"/>
    <w:rsid w:val="00BE32F9"/>
    <w:rsid w:val="00BE4CE7"/>
    <w:rsid w:val="00BF0DC7"/>
    <w:rsid w:val="00BF14D5"/>
    <w:rsid w:val="00BF6927"/>
    <w:rsid w:val="00BF77BE"/>
    <w:rsid w:val="00BF79F6"/>
    <w:rsid w:val="00C00AD1"/>
    <w:rsid w:val="00C02234"/>
    <w:rsid w:val="00C06FAE"/>
    <w:rsid w:val="00C13687"/>
    <w:rsid w:val="00C14904"/>
    <w:rsid w:val="00C16175"/>
    <w:rsid w:val="00C21FB6"/>
    <w:rsid w:val="00C236F1"/>
    <w:rsid w:val="00C262D6"/>
    <w:rsid w:val="00C26D00"/>
    <w:rsid w:val="00C27AD0"/>
    <w:rsid w:val="00C307B0"/>
    <w:rsid w:val="00C34ABE"/>
    <w:rsid w:val="00C34C60"/>
    <w:rsid w:val="00C35DA0"/>
    <w:rsid w:val="00C36DEE"/>
    <w:rsid w:val="00C36F5F"/>
    <w:rsid w:val="00C405E2"/>
    <w:rsid w:val="00C41606"/>
    <w:rsid w:val="00C41B5A"/>
    <w:rsid w:val="00C42169"/>
    <w:rsid w:val="00C457C8"/>
    <w:rsid w:val="00C45B7D"/>
    <w:rsid w:val="00C45BFF"/>
    <w:rsid w:val="00C50005"/>
    <w:rsid w:val="00C51455"/>
    <w:rsid w:val="00C526E3"/>
    <w:rsid w:val="00C535CC"/>
    <w:rsid w:val="00C5651D"/>
    <w:rsid w:val="00C57968"/>
    <w:rsid w:val="00C60A5A"/>
    <w:rsid w:val="00C61CAE"/>
    <w:rsid w:val="00C627A8"/>
    <w:rsid w:val="00C6452E"/>
    <w:rsid w:val="00C659E5"/>
    <w:rsid w:val="00C67A10"/>
    <w:rsid w:val="00C67C72"/>
    <w:rsid w:val="00C72FA0"/>
    <w:rsid w:val="00C7654B"/>
    <w:rsid w:val="00C76EA8"/>
    <w:rsid w:val="00C80C40"/>
    <w:rsid w:val="00C81D2A"/>
    <w:rsid w:val="00C84049"/>
    <w:rsid w:val="00C84753"/>
    <w:rsid w:val="00C91055"/>
    <w:rsid w:val="00C92144"/>
    <w:rsid w:val="00C925C5"/>
    <w:rsid w:val="00C92F89"/>
    <w:rsid w:val="00C9329D"/>
    <w:rsid w:val="00C94714"/>
    <w:rsid w:val="00C94A10"/>
    <w:rsid w:val="00C95DE0"/>
    <w:rsid w:val="00C95E3C"/>
    <w:rsid w:val="00C96296"/>
    <w:rsid w:val="00C96489"/>
    <w:rsid w:val="00CA06B5"/>
    <w:rsid w:val="00CA2FBB"/>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5D9B"/>
    <w:rsid w:val="00CD7127"/>
    <w:rsid w:val="00CE0824"/>
    <w:rsid w:val="00CE2345"/>
    <w:rsid w:val="00CE4BEE"/>
    <w:rsid w:val="00CE6711"/>
    <w:rsid w:val="00CF1277"/>
    <w:rsid w:val="00CF44D0"/>
    <w:rsid w:val="00CF6420"/>
    <w:rsid w:val="00D012A8"/>
    <w:rsid w:val="00D014CB"/>
    <w:rsid w:val="00D042E3"/>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4159"/>
    <w:rsid w:val="00D474C2"/>
    <w:rsid w:val="00D47FD0"/>
    <w:rsid w:val="00D504F5"/>
    <w:rsid w:val="00D51097"/>
    <w:rsid w:val="00D538E3"/>
    <w:rsid w:val="00D54070"/>
    <w:rsid w:val="00D54310"/>
    <w:rsid w:val="00D60039"/>
    <w:rsid w:val="00D61CA3"/>
    <w:rsid w:val="00D62FE8"/>
    <w:rsid w:val="00D655A2"/>
    <w:rsid w:val="00D6613B"/>
    <w:rsid w:val="00D667CB"/>
    <w:rsid w:val="00D67E94"/>
    <w:rsid w:val="00D702E9"/>
    <w:rsid w:val="00D74596"/>
    <w:rsid w:val="00D77346"/>
    <w:rsid w:val="00D77927"/>
    <w:rsid w:val="00D81639"/>
    <w:rsid w:val="00D82262"/>
    <w:rsid w:val="00D82D3B"/>
    <w:rsid w:val="00D8419B"/>
    <w:rsid w:val="00D85CFF"/>
    <w:rsid w:val="00D85D78"/>
    <w:rsid w:val="00D92CCA"/>
    <w:rsid w:val="00D94230"/>
    <w:rsid w:val="00D95770"/>
    <w:rsid w:val="00D96A2D"/>
    <w:rsid w:val="00DA09AF"/>
    <w:rsid w:val="00DA1683"/>
    <w:rsid w:val="00DA2A09"/>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D1527"/>
    <w:rsid w:val="00DD2520"/>
    <w:rsid w:val="00DD2AD8"/>
    <w:rsid w:val="00DD6519"/>
    <w:rsid w:val="00DD656D"/>
    <w:rsid w:val="00DD7439"/>
    <w:rsid w:val="00DE23F7"/>
    <w:rsid w:val="00DE7B11"/>
    <w:rsid w:val="00DF0B4B"/>
    <w:rsid w:val="00DF0CF1"/>
    <w:rsid w:val="00DF1B4E"/>
    <w:rsid w:val="00DF1C69"/>
    <w:rsid w:val="00DF4B94"/>
    <w:rsid w:val="00DF4E7C"/>
    <w:rsid w:val="00E0337D"/>
    <w:rsid w:val="00E12072"/>
    <w:rsid w:val="00E12E79"/>
    <w:rsid w:val="00E14E9B"/>
    <w:rsid w:val="00E15985"/>
    <w:rsid w:val="00E159FA"/>
    <w:rsid w:val="00E22618"/>
    <w:rsid w:val="00E22CC2"/>
    <w:rsid w:val="00E230AA"/>
    <w:rsid w:val="00E23DB8"/>
    <w:rsid w:val="00E263B9"/>
    <w:rsid w:val="00E3019F"/>
    <w:rsid w:val="00E30456"/>
    <w:rsid w:val="00E351AD"/>
    <w:rsid w:val="00E369B4"/>
    <w:rsid w:val="00E40606"/>
    <w:rsid w:val="00E41291"/>
    <w:rsid w:val="00E462D7"/>
    <w:rsid w:val="00E47051"/>
    <w:rsid w:val="00E5059F"/>
    <w:rsid w:val="00E51371"/>
    <w:rsid w:val="00E53927"/>
    <w:rsid w:val="00E6311F"/>
    <w:rsid w:val="00E638CC"/>
    <w:rsid w:val="00E67C4C"/>
    <w:rsid w:val="00E67D4A"/>
    <w:rsid w:val="00E71978"/>
    <w:rsid w:val="00E735B8"/>
    <w:rsid w:val="00E73BD5"/>
    <w:rsid w:val="00E7433E"/>
    <w:rsid w:val="00E74691"/>
    <w:rsid w:val="00E74BDD"/>
    <w:rsid w:val="00E8294B"/>
    <w:rsid w:val="00E85492"/>
    <w:rsid w:val="00E86F6E"/>
    <w:rsid w:val="00E92469"/>
    <w:rsid w:val="00E926D9"/>
    <w:rsid w:val="00E949A5"/>
    <w:rsid w:val="00E96E3E"/>
    <w:rsid w:val="00EA1F0F"/>
    <w:rsid w:val="00EA27C1"/>
    <w:rsid w:val="00EA3094"/>
    <w:rsid w:val="00EA328A"/>
    <w:rsid w:val="00EA4995"/>
    <w:rsid w:val="00EB12DB"/>
    <w:rsid w:val="00EB4F16"/>
    <w:rsid w:val="00EB688C"/>
    <w:rsid w:val="00EB73C9"/>
    <w:rsid w:val="00EB797B"/>
    <w:rsid w:val="00EC1C62"/>
    <w:rsid w:val="00EC4C02"/>
    <w:rsid w:val="00EE3140"/>
    <w:rsid w:val="00EE47DA"/>
    <w:rsid w:val="00EF0305"/>
    <w:rsid w:val="00EF12C2"/>
    <w:rsid w:val="00EF1FA7"/>
    <w:rsid w:val="00EF2C48"/>
    <w:rsid w:val="00EF30E3"/>
    <w:rsid w:val="00EF7935"/>
    <w:rsid w:val="00F00A31"/>
    <w:rsid w:val="00F0324E"/>
    <w:rsid w:val="00F035BF"/>
    <w:rsid w:val="00F03DB1"/>
    <w:rsid w:val="00F04708"/>
    <w:rsid w:val="00F047DB"/>
    <w:rsid w:val="00F05DB9"/>
    <w:rsid w:val="00F06578"/>
    <w:rsid w:val="00F07591"/>
    <w:rsid w:val="00F12259"/>
    <w:rsid w:val="00F134EF"/>
    <w:rsid w:val="00F13AC9"/>
    <w:rsid w:val="00F152F7"/>
    <w:rsid w:val="00F15CB7"/>
    <w:rsid w:val="00F22345"/>
    <w:rsid w:val="00F22C4D"/>
    <w:rsid w:val="00F23653"/>
    <w:rsid w:val="00F23FC3"/>
    <w:rsid w:val="00F25148"/>
    <w:rsid w:val="00F310E5"/>
    <w:rsid w:val="00F31475"/>
    <w:rsid w:val="00F366C5"/>
    <w:rsid w:val="00F37622"/>
    <w:rsid w:val="00F448EA"/>
    <w:rsid w:val="00F45006"/>
    <w:rsid w:val="00F455CA"/>
    <w:rsid w:val="00F45E4C"/>
    <w:rsid w:val="00F45E80"/>
    <w:rsid w:val="00F546D8"/>
    <w:rsid w:val="00F55412"/>
    <w:rsid w:val="00F5556E"/>
    <w:rsid w:val="00F57DEF"/>
    <w:rsid w:val="00F6112C"/>
    <w:rsid w:val="00F623F7"/>
    <w:rsid w:val="00F62783"/>
    <w:rsid w:val="00F645C3"/>
    <w:rsid w:val="00F64910"/>
    <w:rsid w:val="00F67159"/>
    <w:rsid w:val="00F679E3"/>
    <w:rsid w:val="00F7383C"/>
    <w:rsid w:val="00F738D2"/>
    <w:rsid w:val="00F73D6F"/>
    <w:rsid w:val="00F73E69"/>
    <w:rsid w:val="00F7479E"/>
    <w:rsid w:val="00F75B22"/>
    <w:rsid w:val="00F76E04"/>
    <w:rsid w:val="00F77E29"/>
    <w:rsid w:val="00F80289"/>
    <w:rsid w:val="00F81B86"/>
    <w:rsid w:val="00F83C4E"/>
    <w:rsid w:val="00F853ED"/>
    <w:rsid w:val="00F8600D"/>
    <w:rsid w:val="00F87BAE"/>
    <w:rsid w:val="00F90B24"/>
    <w:rsid w:val="00F916DB"/>
    <w:rsid w:val="00F922E9"/>
    <w:rsid w:val="00F923CB"/>
    <w:rsid w:val="00F96474"/>
    <w:rsid w:val="00FA0687"/>
    <w:rsid w:val="00FA1F8F"/>
    <w:rsid w:val="00FA40EC"/>
    <w:rsid w:val="00FA53DA"/>
    <w:rsid w:val="00FB0D4B"/>
    <w:rsid w:val="00FB0F81"/>
    <w:rsid w:val="00FB4F39"/>
    <w:rsid w:val="00FC31A3"/>
    <w:rsid w:val="00FC5ED1"/>
    <w:rsid w:val="00FD20DE"/>
    <w:rsid w:val="00FD38B3"/>
    <w:rsid w:val="00FE128F"/>
    <w:rsid w:val="00FE3290"/>
    <w:rsid w:val="00FE572F"/>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1613</Words>
  <Characters>8553</Characters>
  <Application>Microsoft Office Word</Application>
  <DocSecurity>0</DocSecurity>
  <Lines>71</Lines>
  <Paragraphs>20</Paragraphs>
  <ScaleCrop>false</ScaleCrop>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2019-02-14T22:17:00Z</dcterms:created>
  <dcterms:modified xsi:type="dcterms:W3CDTF">2019-02-14T22:45:00Z</dcterms:modified>
</cp:coreProperties>
</file>